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EE67" w14:textId="17912223" w:rsidR="00081183" w:rsidRDefault="00081183" w:rsidP="00081183">
      <w:pPr>
        <w:tabs>
          <w:tab w:val="center" w:pos="4536"/>
        </w:tabs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BB88D71" wp14:editId="41A88C26">
            <wp:simplePos x="0" y="0"/>
            <wp:positionH relativeFrom="margin">
              <wp:posOffset>-146050</wp:posOffset>
            </wp:positionH>
            <wp:positionV relativeFrom="page">
              <wp:posOffset>628015</wp:posOffset>
            </wp:positionV>
            <wp:extent cx="819146" cy="913769"/>
            <wp:effectExtent l="0" t="0" r="4" b="631"/>
            <wp:wrapSquare wrapText="bothSides"/>
            <wp:docPr id="27948768" name="Картина 1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9137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Shruti"/>
          <w:b/>
          <w:color w:val="527D55"/>
          <w:sz w:val="56"/>
          <w:szCs w:val="56"/>
          <w:lang w:val="ru-RU"/>
        </w:rPr>
        <w:tab/>
        <w:t xml:space="preserve">    </w:t>
      </w:r>
    </w:p>
    <w:p w14:paraId="3514A9FA" w14:textId="430AFCCD" w:rsidR="00081183" w:rsidRDefault="00081183" w:rsidP="00081183">
      <w:pPr>
        <w:tabs>
          <w:tab w:val="left" w:pos="360"/>
          <w:tab w:val="left" w:pos="8100"/>
        </w:tabs>
        <w:jc w:val="center"/>
      </w:pPr>
      <w:r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>
        <w:rPr>
          <w:rFonts w:ascii="Bauhaus 93" w:hAnsi="Bauhaus 93" w:cs="Arial"/>
          <w:b/>
          <w:color w:val="527D55"/>
          <w:sz w:val="56"/>
          <w:szCs w:val="56"/>
        </w:rPr>
        <w:t xml:space="preserve">   </w:t>
      </w:r>
      <w:r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14:paraId="74C9BD60" w14:textId="6EEA056E" w:rsidR="00081183" w:rsidRDefault="00081183" w:rsidP="00081183">
      <w:pPr>
        <w:tabs>
          <w:tab w:val="left" w:pos="360"/>
          <w:tab w:val="left" w:pos="8100"/>
        </w:tabs>
        <w:jc w:val="center"/>
      </w:pPr>
      <w:r>
        <w:rPr>
          <w:rFonts w:ascii="Arial" w:hAnsi="Arial" w:cs="Arial"/>
          <w:b/>
          <w:color w:val="375439"/>
          <w:sz w:val="24"/>
          <w:szCs w:val="24"/>
        </w:rPr>
        <w:t xml:space="preserve">           3240  Борован,   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ул. </w:t>
      </w:r>
      <w:r>
        <w:rPr>
          <w:rFonts w:ascii="Arial" w:hAnsi="Arial" w:cs="Arial"/>
          <w:b/>
          <w:color w:val="375439"/>
          <w:sz w:val="24"/>
          <w:szCs w:val="24"/>
        </w:rPr>
        <w:t>„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Иван </w:t>
      </w:r>
      <w:proofErr w:type="spellStart"/>
      <w:r>
        <w:rPr>
          <w:rFonts w:ascii="Arial" w:hAnsi="Arial" w:cs="Arial"/>
          <w:b/>
          <w:color w:val="375439"/>
          <w:sz w:val="24"/>
          <w:szCs w:val="24"/>
          <w:lang w:val="ru-RU"/>
        </w:rPr>
        <w:t>Вазов</w:t>
      </w:r>
      <w:proofErr w:type="spellEnd"/>
      <w:r>
        <w:rPr>
          <w:rFonts w:ascii="Arial" w:hAnsi="Arial" w:cs="Arial"/>
          <w:b/>
          <w:color w:val="375439"/>
          <w:sz w:val="24"/>
          <w:szCs w:val="24"/>
        </w:rPr>
        <w:t xml:space="preserve">”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№1,    тел.: </w:t>
      </w:r>
      <w:r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b/>
          <w:color w:val="375439"/>
          <w:lang w:val="ru-RU"/>
        </w:rPr>
        <w:t xml:space="preserve"> 9330</w:t>
      </w:r>
    </w:p>
    <w:p w14:paraId="7A72F8BE" w14:textId="61546D59" w:rsidR="00081183" w:rsidRDefault="00081183" w:rsidP="00081183">
      <w:pPr>
        <w:tabs>
          <w:tab w:val="left" w:pos="360"/>
          <w:tab w:val="left" w:pos="8100"/>
        </w:tabs>
        <w:ind w:left="675"/>
        <w:jc w:val="center"/>
      </w:pPr>
      <w:proofErr w:type="spellStart"/>
      <w:proofErr w:type="gramStart"/>
      <w:r>
        <w:rPr>
          <w:rFonts w:ascii="Arial" w:hAnsi="Arial" w:cs="Arial"/>
          <w:b/>
          <w:color w:val="375439"/>
          <w:sz w:val="24"/>
          <w:szCs w:val="24"/>
          <w:lang w:val="ru-RU"/>
        </w:rPr>
        <w:t>кмет</w:t>
      </w:r>
      <w:proofErr w:type="spellEnd"/>
      <w:r>
        <w:rPr>
          <w:rFonts w:ascii="Arial" w:hAnsi="Arial" w:cs="Arial"/>
          <w:b/>
          <w:color w:val="375439"/>
          <w:sz w:val="24"/>
          <w:szCs w:val="24"/>
          <w:lang w:val="ru-RU"/>
        </w:rPr>
        <w:t>:</w:t>
      </w:r>
      <w:r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375439"/>
          <w:lang w:val="ru-RU"/>
        </w:rPr>
        <w:t>(</w:t>
      </w:r>
      <w:proofErr w:type="gramEnd"/>
      <w:r>
        <w:rPr>
          <w:rFonts w:ascii="Arial" w:hAnsi="Arial" w:cs="Arial"/>
          <w:color w:val="375439"/>
          <w:lang w:val="ru-RU"/>
        </w:rPr>
        <w:t>09147)9330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b/>
          <w:color w:val="375439"/>
          <w:sz w:val="24"/>
          <w:szCs w:val="24"/>
          <w:lang w:val="ru-RU"/>
        </w:rPr>
        <w:t>секретар</w:t>
      </w:r>
      <w:proofErr w:type="spellEnd"/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: </w:t>
      </w:r>
      <w:r>
        <w:rPr>
          <w:rFonts w:ascii="Arial" w:hAnsi="Arial" w:cs="Arial"/>
          <w:color w:val="375439"/>
          <w:lang w:val="ru-RU"/>
        </w:rPr>
        <w:t>(09147)9318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, факс: </w:t>
      </w:r>
      <w:r>
        <w:rPr>
          <w:rFonts w:ascii="Arial" w:hAnsi="Arial" w:cs="Arial"/>
          <w:color w:val="375439"/>
          <w:lang w:val="ru-RU"/>
        </w:rPr>
        <w:t>(09147)9200</w:t>
      </w:r>
    </w:p>
    <w:p w14:paraId="27BD8E61" w14:textId="77777777" w:rsidR="00081183" w:rsidRDefault="00081183" w:rsidP="00081183">
      <w:pPr>
        <w:tabs>
          <w:tab w:val="left" w:pos="360"/>
          <w:tab w:val="left" w:pos="8100"/>
        </w:tabs>
        <w:ind w:left="675"/>
        <w:jc w:val="center"/>
      </w:pPr>
      <w:r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spacing w:val="6"/>
          <w:sz w:val="24"/>
          <w:szCs w:val="24"/>
        </w:rPr>
        <w:t>e-</w:t>
      </w:r>
      <w:proofErr w:type="spellStart"/>
      <w:r>
        <w:rPr>
          <w:rFonts w:ascii="Arial" w:hAnsi="Arial" w:cs="Arial"/>
          <w:b/>
          <w:color w:val="375439"/>
          <w:spacing w:val="6"/>
          <w:sz w:val="24"/>
          <w:szCs w:val="24"/>
        </w:rPr>
        <w:t>mail</w:t>
      </w:r>
      <w:proofErr w:type="spellEnd"/>
      <w:r>
        <w:rPr>
          <w:rFonts w:ascii="Arial" w:hAnsi="Arial" w:cs="Arial"/>
          <w:b/>
          <w:color w:val="375439"/>
          <w:spacing w:val="6"/>
          <w:sz w:val="24"/>
          <w:szCs w:val="24"/>
        </w:rPr>
        <w:t>:</w:t>
      </w:r>
      <w:r>
        <w:rPr>
          <w:rFonts w:ascii="Arial" w:hAnsi="Arial" w:cs="Arial"/>
          <w:b/>
          <w:color w:val="375439"/>
          <w:spacing w:val="6"/>
        </w:rPr>
        <w:t xml:space="preserve"> </w:t>
      </w:r>
      <w:hyperlink r:id="rId9" w:history="1">
        <w:r>
          <w:rPr>
            <w:rStyle w:val="a6"/>
            <w:rFonts w:cs="Arial"/>
            <w:spacing w:val="6"/>
          </w:rPr>
          <w:t>ob.borovan@</w:t>
        </w:r>
        <w:r>
          <w:rPr>
            <w:rStyle w:val="a6"/>
            <w:rFonts w:cs="Arial"/>
            <w:spacing w:val="6"/>
            <w:lang w:val="en-US"/>
          </w:rPr>
          <w:t>borovan.egov</w:t>
        </w:r>
        <w:r>
          <w:rPr>
            <w:rStyle w:val="a6"/>
            <w:rFonts w:cs="Arial"/>
            <w:spacing w:val="6"/>
          </w:rPr>
          <w:t>.bg</w:t>
        </w:r>
      </w:hyperlink>
      <w:r>
        <w:rPr>
          <w:rFonts w:cs="Arial"/>
          <w:color w:val="375439"/>
          <w:spacing w:val="6"/>
        </w:rPr>
        <w:t>;</w:t>
      </w:r>
      <w:r>
        <w:rPr>
          <w:rFonts w:cs="Arial"/>
          <w:color w:val="375439"/>
          <w:spacing w:val="6"/>
          <w:lang w:val="en-US"/>
        </w:rPr>
        <w:t xml:space="preserve"> </w:t>
      </w:r>
      <w:r>
        <w:rPr>
          <w:rFonts w:cs="Arial"/>
          <w:color w:val="375439"/>
          <w:spacing w:val="6"/>
        </w:rPr>
        <w:t>www.borovan.bg</w:t>
      </w:r>
    </w:p>
    <w:p w14:paraId="2E0BF4BC" w14:textId="6A6C4A41" w:rsidR="00081183" w:rsidRDefault="00081183" w:rsidP="00081183">
      <w:pPr>
        <w:ind w:left="330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8D3C" wp14:editId="44FD4C30">
                <wp:simplePos x="0" y="0"/>
                <wp:positionH relativeFrom="margin">
                  <wp:posOffset>-301625</wp:posOffset>
                </wp:positionH>
                <wp:positionV relativeFrom="margin">
                  <wp:posOffset>1313180</wp:posOffset>
                </wp:positionV>
                <wp:extent cx="6380482" cy="0"/>
                <wp:effectExtent l="0" t="19050" r="20318" b="19050"/>
                <wp:wrapNone/>
                <wp:docPr id="696401751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2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365338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03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2" o:spid="_x0000_s1026" type="#_x0000_t32" style="position:absolute;margin-left:-23.75pt;margin-top:103.4pt;width:502.4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" strokecolor="#365338" strokeweight="2.25pt">
                <w10:wrap anchorx="margin" anchory="margin"/>
              </v:shape>
            </w:pict>
          </mc:Fallback>
        </mc:AlternateContent>
      </w:r>
    </w:p>
    <w:p w14:paraId="4AFADAC0" w14:textId="5812F5CB" w:rsidR="00D40924" w:rsidRDefault="00D40924">
      <w:pPr>
        <w:pStyle w:val="a3"/>
        <w:rPr>
          <w:sz w:val="20"/>
        </w:rPr>
      </w:pPr>
    </w:p>
    <w:p w14:paraId="14A6E2AD" w14:textId="77777777" w:rsidR="00D40924" w:rsidRDefault="00D40924">
      <w:pPr>
        <w:pStyle w:val="a3"/>
        <w:rPr>
          <w:sz w:val="20"/>
        </w:rPr>
      </w:pPr>
    </w:p>
    <w:p w14:paraId="6152C20A" w14:textId="77777777" w:rsidR="00D40924" w:rsidRDefault="00D40924">
      <w:pPr>
        <w:pStyle w:val="a3"/>
        <w:spacing w:before="102"/>
        <w:rPr>
          <w:sz w:val="20"/>
        </w:rPr>
      </w:pPr>
    </w:p>
    <w:p w14:paraId="3EEAE681" w14:textId="77777777" w:rsidR="00D40924" w:rsidRDefault="009D4E61">
      <w:pPr>
        <w:ind w:right="257"/>
        <w:jc w:val="center"/>
        <w:rPr>
          <w:b/>
          <w:sz w:val="28"/>
        </w:rPr>
      </w:pPr>
      <w:r>
        <w:rPr>
          <w:b/>
          <w:spacing w:val="-2"/>
          <w:sz w:val="28"/>
        </w:rPr>
        <w:t>ОБЯВЛЕНИЕ</w:t>
      </w:r>
    </w:p>
    <w:p w14:paraId="5499B9C7" w14:textId="77777777" w:rsidR="00D40924" w:rsidRDefault="009D4E61">
      <w:pPr>
        <w:spacing w:before="283" w:line="322" w:lineRule="exact"/>
        <w:ind w:left="705" w:right="25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ЧЛ.26,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НОРМАТИВНИТЕ</w:t>
      </w:r>
    </w:p>
    <w:p w14:paraId="2878FC1C" w14:textId="77777777" w:rsidR="00D40924" w:rsidRDefault="009D4E61">
      <w:pPr>
        <w:spacing w:line="322" w:lineRule="exact"/>
        <w:ind w:left="448" w:right="427"/>
        <w:jc w:val="center"/>
        <w:rPr>
          <w:b/>
          <w:sz w:val="28"/>
        </w:rPr>
      </w:pPr>
      <w:r>
        <w:rPr>
          <w:b/>
          <w:spacing w:val="-2"/>
          <w:sz w:val="28"/>
        </w:rPr>
        <w:t>АКТОВЕ</w:t>
      </w:r>
    </w:p>
    <w:p w14:paraId="446C7877" w14:textId="77777777" w:rsidR="00D40924" w:rsidRDefault="00D40924">
      <w:pPr>
        <w:pStyle w:val="a3"/>
        <w:spacing w:before="270"/>
        <w:rPr>
          <w:b/>
        </w:rPr>
      </w:pPr>
    </w:p>
    <w:p w14:paraId="44B79EFC" w14:textId="3EEF7C78" w:rsidR="006C32E8" w:rsidRPr="00773844" w:rsidRDefault="009D4E61" w:rsidP="00451967">
      <w:pPr>
        <w:ind w:firstLine="709"/>
        <w:jc w:val="both"/>
        <w:rPr>
          <w:sz w:val="24"/>
          <w:szCs w:val="24"/>
          <w:lang w:eastAsia="bg-BG"/>
        </w:rPr>
      </w:pPr>
      <w:r w:rsidRPr="006C32E8">
        <w:rPr>
          <w:sz w:val="24"/>
          <w:szCs w:val="24"/>
        </w:rPr>
        <w:t xml:space="preserve">Община </w:t>
      </w:r>
      <w:r w:rsidR="00081183" w:rsidRPr="006C32E8">
        <w:rPr>
          <w:sz w:val="24"/>
          <w:szCs w:val="24"/>
        </w:rPr>
        <w:t xml:space="preserve">Борован </w:t>
      </w:r>
      <w:r w:rsidRPr="006C32E8">
        <w:rPr>
          <w:sz w:val="24"/>
          <w:szCs w:val="24"/>
        </w:rPr>
        <w:t>уведомява всички заинтересовани лица</w:t>
      </w:r>
      <w:r w:rsidR="00081183" w:rsidRPr="006C32E8">
        <w:rPr>
          <w:sz w:val="24"/>
          <w:szCs w:val="24"/>
        </w:rPr>
        <w:t xml:space="preserve">, </w:t>
      </w:r>
      <w:r w:rsidRPr="006C32E8">
        <w:rPr>
          <w:sz w:val="24"/>
          <w:szCs w:val="24"/>
        </w:rPr>
        <w:t>че на Интернет</w:t>
      </w:r>
      <w:r w:rsidRPr="006C32E8">
        <w:rPr>
          <w:spacing w:val="40"/>
          <w:sz w:val="24"/>
          <w:szCs w:val="24"/>
        </w:rPr>
        <w:t xml:space="preserve"> </w:t>
      </w:r>
      <w:r w:rsidRPr="006C32E8">
        <w:rPr>
          <w:sz w:val="24"/>
          <w:szCs w:val="24"/>
        </w:rPr>
        <w:t xml:space="preserve">страницата на общината е публикуван проект на </w:t>
      </w:r>
      <w:r w:rsidR="006C32E8" w:rsidRPr="00773844">
        <w:rPr>
          <w:sz w:val="24"/>
          <w:szCs w:val="24"/>
          <w:lang w:eastAsia="bg-BG"/>
        </w:rPr>
        <w:t>Наредба за условията и реда за записване, отписване и преместване на деца в детските градини н</w:t>
      </w:r>
      <w:r w:rsidR="006C32E8">
        <w:rPr>
          <w:sz w:val="24"/>
          <w:szCs w:val="24"/>
          <w:lang w:eastAsia="bg-BG"/>
        </w:rPr>
        <w:t>а територията на Община  Борован</w:t>
      </w:r>
    </w:p>
    <w:p w14:paraId="2C1AA08E" w14:textId="24FD55BD" w:rsidR="00081183" w:rsidRPr="006C32E8" w:rsidRDefault="009D4E61" w:rsidP="00451967">
      <w:pPr>
        <w:ind w:firstLine="709"/>
        <w:jc w:val="both"/>
        <w:rPr>
          <w:rStyle w:val="a6"/>
          <w:sz w:val="24"/>
          <w:szCs w:val="24"/>
          <w:shd w:val="clear" w:color="auto" w:fill="FFFFFF"/>
          <w:lang w:val="en-US"/>
        </w:rPr>
      </w:pPr>
      <w:r w:rsidRPr="006C32E8">
        <w:rPr>
          <w:sz w:val="24"/>
          <w:szCs w:val="24"/>
        </w:rPr>
        <w:t>На основание чл.26 ал.2 от ЗНА и във връзка с чл.77 от АПК всички заинтересовани</w:t>
      </w:r>
      <w:r w:rsidRPr="006C32E8">
        <w:rPr>
          <w:spacing w:val="-2"/>
          <w:sz w:val="24"/>
          <w:szCs w:val="24"/>
        </w:rPr>
        <w:t xml:space="preserve"> </w:t>
      </w:r>
      <w:r w:rsidRPr="006C32E8">
        <w:rPr>
          <w:sz w:val="24"/>
          <w:szCs w:val="24"/>
        </w:rPr>
        <w:t>лица</w:t>
      </w:r>
      <w:r w:rsidRPr="006C32E8">
        <w:rPr>
          <w:spacing w:val="-4"/>
          <w:sz w:val="24"/>
          <w:szCs w:val="24"/>
        </w:rPr>
        <w:t xml:space="preserve"> </w:t>
      </w:r>
      <w:r w:rsidRPr="006C32E8">
        <w:rPr>
          <w:sz w:val="24"/>
          <w:szCs w:val="24"/>
        </w:rPr>
        <w:t>могат</w:t>
      </w:r>
      <w:r w:rsidRPr="006C32E8">
        <w:rPr>
          <w:spacing w:val="-3"/>
          <w:sz w:val="24"/>
          <w:szCs w:val="24"/>
        </w:rPr>
        <w:t xml:space="preserve"> </w:t>
      </w:r>
      <w:r w:rsidRPr="006C32E8">
        <w:rPr>
          <w:sz w:val="24"/>
          <w:szCs w:val="24"/>
        </w:rPr>
        <w:t>да</w:t>
      </w:r>
      <w:r w:rsidRPr="006C32E8">
        <w:rPr>
          <w:spacing w:val="-4"/>
          <w:sz w:val="24"/>
          <w:szCs w:val="24"/>
        </w:rPr>
        <w:t xml:space="preserve"> </w:t>
      </w:r>
      <w:r w:rsidRPr="006C32E8">
        <w:rPr>
          <w:sz w:val="24"/>
          <w:szCs w:val="24"/>
        </w:rPr>
        <w:t>подават</w:t>
      </w:r>
      <w:r w:rsidRPr="006C32E8">
        <w:rPr>
          <w:spacing w:val="-3"/>
          <w:sz w:val="24"/>
          <w:szCs w:val="24"/>
        </w:rPr>
        <w:t xml:space="preserve"> </w:t>
      </w:r>
      <w:r w:rsidRPr="006C32E8">
        <w:rPr>
          <w:sz w:val="24"/>
          <w:szCs w:val="24"/>
        </w:rPr>
        <w:t>предложения</w:t>
      </w:r>
      <w:r w:rsidRPr="006C32E8">
        <w:rPr>
          <w:spacing w:val="-3"/>
          <w:sz w:val="24"/>
          <w:szCs w:val="24"/>
        </w:rPr>
        <w:t xml:space="preserve"> </w:t>
      </w:r>
      <w:r w:rsidRPr="006C32E8">
        <w:rPr>
          <w:sz w:val="24"/>
          <w:szCs w:val="24"/>
        </w:rPr>
        <w:t>и</w:t>
      </w:r>
      <w:r w:rsidRPr="006C32E8">
        <w:rPr>
          <w:spacing w:val="-2"/>
          <w:sz w:val="24"/>
          <w:szCs w:val="24"/>
        </w:rPr>
        <w:t xml:space="preserve"> </w:t>
      </w:r>
      <w:r w:rsidRPr="006C32E8">
        <w:rPr>
          <w:sz w:val="24"/>
          <w:szCs w:val="24"/>
        </w:rPr>
        <w:t>становища</w:t>
      </w:r>
      <w:r w:rsidRPr="006C32E8">
        <w:rPr>
          <w:spacing w:val="-4"/>
          <w:sz w:val="24"/>
          <w:szCs w:val="24"/>
        </w:rPr>
        <w:t xml:space="preserve"> </w:t>
      </w:r>
      <w:r w:rsidRPr="006C32E8">
        <w:rPr>
          <w:sz w:val="24"/>
          <w:szCs w:val="24"/>
        </w:rPr>
        <w:t>по</w:t>
      </w:r>
      <w:r w:rsidRPr="006C32E8">
        <w:rPr>
          <w:spacing w:val="-6"/>
          <w:sz w:val="24"/>
          <w:szCs w:val="24"/>
        </w:rPr>
        <w:t xml:space="preserve"> </w:t>
      </w:r>
      <w:r w:rsidRPr="006C32E8">
        <w:rPr>
          <w:sz w:val="24"/>
          <w:szCs w:val="24"/>
        </w:rPr>
        <w:t>предложения</w:t>
      </w:r>
      <w:r w:rsidRPr="006C32E8">
        <w:rPr>
          <w:spacing w:val="-3"/>
          <w:sz w:val="24"/>
          <w:szCs w:val="24"/>
        </w:rPr>
        <w:t xml:space="preserve"> </w:t>
      </w:r>
      <w:r w:rsidRPr="006C32E8">
        <w:rPr>
          <w:sz w:val="24"/>
          <w:szCs w:val="24"/>
        </w:rPr>
        <w:t>проект</w:t>
      </w:r>
      <w:r w:rsidRPr="006C32E8">
        <w:rPr>
          <w:spacing w:val="-3"/>
          <w:sz w:val="24"/>
          <w:szCs w:val="24"/>
        </w:rPr>
        <w:t xml:space="preserve"> </w:t>
      </w:r>
      <w:r w:rsidRPr="006C32E8">
        <w:rPr>
          <w:sz w:val="24"/>
          <w:szCs w:val="24"/>
        </w:rPr>
        <w:t xml:space="preserve">в 30-дневен срок от публикуването на настоящото съобщение и проекта за приемане на </w:t>
      </w:r>
      <w:r w:rsidR="006C32E8">
        <w:rPr>
          <w:sz w:val="24"/>
          <w:szCs w:val="24"/>
        </w:rPr>
        <w:t>Наредбата</w:t>
      </w:r>
      <w:r w:rsidRPr="006C32E8">
        <w:rPr>
          <w:sz w:val="24"/>
          <w:szCs w:val="24"/>
        </w:rPr>
        <w:t>. Предложенията и становищата могат да бъдат депозирани в деловодството</w:t>
      </w:r>
      <w:r w:rsidRPr="006C32E8">
        <w:rPr>
          <w:spacing w:val="40"/>
          <w:sz w:val="24"/>
          <w:szCs w:val="24"/>
        </w:rPr>
        <w:t xml:space="preserve"> </w:t>
      </w:r>
      <w:r w:rsidRPr="006C32E8">
        <w:rPr>
          <w:sz w:val="24"/>
          <w:szCs w:val="24"/>
        </w:rPr>
        <w:t xml:space="preserve">на Община </w:t>
      </w:r>
      <w:r w:rsidR="00081183" w:rsidRPr="006C32E8">
        <w:rPr>
          <w:sz w:val="24"/>
          <w:szCs w:val="24"/>
        </w:rPr>
        <w:t>Борован –</w:t>
      </w:r>
      <w:r w:rsidRPr="006C32E8">
        <w:rPr>
          <w:sz w:val="24"/>
          <w:szCs w:val="24"/>
        </w:rPr>
        <w:t xml:space="preserve"> </w:t>
      </w:r>
      <w:proofErr w:type="spellStart"/>
      <w:r w:rsidR="00081183" w:rsidRPr="006C32E8">
        <w:rPr>
          <w:sz w:val="24"/>
          <w:szCs w:val="24"/>
        </w:rPr>
        <w:t>с.Борован</w:t>
      </w:r>
      <w:proofErr w:type="spellEnd"/>
      <w:r w:rsidRPr="006C32E8">
        <w:rPr>
          <w:sz w:val="24"/>
          <w:szCs w:val="24"/>
        </w:rPr>
        <w:t>, ул. „</w:t>
      </w:r>
      <w:r w:rsidR="00081183" w:rsidRPr="006C32E8">
        <w:rPr>
          <w:sz w:val="24"/>
          <w:szCs w:val="24"/>
        </w:rPr>
        <w:t xml:space="preserve"> Иван Вазов</w:t>
      </w:r>
      <w:r w:rsidRPr="006C32E8">
        <w:rPr>
          <w:sz w:val="24"/>
          <w:szCs w:val="24"/>
        </w:rPr>
        <w:t>” №</w:t>
      </w:r>
      <w:r w:rsidR="00081183" w:rsidRPr="006C32E8">
        <w:rPr>
          <w:sz w:val="24"/>
          <w:szCs w:val="24"/>
        </w:rPr>
        <w:t>1</w:t>
      </w:r>
      <w:r w:rsidRPr="006C32E8">
        <w:rPr>
          <w:sz w:val="24"/>
          <w:szCs w:val="24"/>
        </w:rPr>
        <w:t xml:space="preserve"> или на електронната поща на Община Б</w:t>
      </w:r>
      <w:r w:rsidR="00081183" w:rsidRPr="006C32E8">
        <w:rPr>
          <w:sz w:val="24"/>
          <w:szCs w:val="24"/>
        </w:rPr>
        <w:t>оров</w:t>
      </w:r>
      <w:r w:rsidR="00C757E6">
        <w:rPr>
          <w:sz w:val="24"/>
          <w:szCs w:val="24"/>
        </w:rPr>
        <w:t>ан</w:t>
      </w:r>
      <w:r w:rsidRPr="006C32E8">
        <w:rPr>
          <w:sz w:val="24"/>
          <w:szCs w:val="24"/>
        </w:rPr>
        <w:t xml:space="preserve">: </w:t>
      </w:r>
      <w:hyperlink r:id="rId10" w:history="1">
        <w:r w:rsidR="00081183" w:rsidRPr="006C32E8">
          <w:rPr>
            <w:rStyle w:val="a6"/>
            <w:sz w:val="24"/>
            <w:szCs w:val="24"/>
            <w:shd w:val="clear" w:color="auto" w:fill="FFFFFF"/>
            <w:lang w:val="en-US"/>
          </w:rPr>
          <w:t>ob.borovan@borovan.egov.bg</w:t>
        </w:r>
      </w:hyperlink>
      <w:r w:rsidR="00081183" w:rsidRPr="006C32E8">
        <w:rPr>
          <w:color w:val="25333E"/>
          <w:sz w:val="24"/>
          <w:szCs w:val="24"/>
          <w:shd w:val="clear" w:color="auto" w:fill="FFFFFF"/>
          <w:lang w:val="en-US"/>
        </w:rPr>
        <w:t xml:space="preserve"> </w:t>
      </w:r>
      <w:r w:rsidR="00081183" w:rsidRPr="006C32E8">
        <w:rPr>
          <w:color w:val="25333E"/>
          <w:sz w:val="24"/>
          <w:szCs w:val="24"/>
          <w:shd w:val="clear" w:color="auto" w:fill="FFFFFF"/>
        </w:rPr>
        <w:t>и  </w:t>
      </w:r>
      <w:hyperlink r:id="rId11" w:history="1">
        <w:r w:rsidR="00081183" w:rsidRPr="006C32E8">
          <w:rPr>
            <w:rStyle w:val="a6"/>
            <w:sz w:val="24"/>
            <w:szCs w:val="24"/>
            <w:shd w:val="clear" w:color="auto" w:fill="FFFFFF"/>
            <w:lang w:val="en-US"/>
          </w:rPr>
          <w:t>ob_borovan@abv.bg</w:t>
        </w:r>
      </w:hyperlink>
    </w:p>
    <w:p w14:paraId="787E19E6" w14:textId="0E400516" w:rsidR="006C32E8" w:rsidRDefault="009D4E61" w:rsidP="00451967">
      <w:pPr>
        <w:pStyle w:val="a3"/>
        <w:ind w:firstLine="852"/>
        <w:jc w:val="both"/>
        <w:rPr>
          <w:lang w:eastAsia="bg-BG"/>
        </w:rPr>
      </w:pPr>
      <w:r>
        <w:t xml:space="preserve">С предлагания проект се приема </w:t>
      </w:r>
      <w:r w:rsidR="006C32E8" w:rsidRPr="00773844">
        <w:rPr>
          <w:lang w:eastAsia="bg-BG"/>
        </w:rPr>
        <w:t>Наредба за условията и реда за записване, отписване и преместване на деца в детските градини н</w:t>
      </w:r>
      <w:r w:rsidR="00192905">
        <w:rPr>
          <w:lang w:eastAsia="bg-BG"/>
        </w:rPr>
        <w:t xml:space="preserve">а територията на Община </w:t>
      </w:r>
      <w:r w:rsidR="006C32E8">
        <w:rPr>
          <w:lang w:eastAsia="bg-BG"/>
        </w:rPr>
        <w:t>Борован</w:t>
      </w:r>
    </w:p>
    <w:p w14:paraId="50E586DB" w14:textId="77777777" w:rsidR="006C32E8" w:rsidRDefault="006C32E8" w:rsidP="00451967">
      <w:pPr>
        <w:pStyle w:val="a3"/>
        <w:ind w:firstLine="852"/>
        <w:jc w:val="both"/>
      </w:pPr>
    </w:p>
    <w:p w14:paraId="70CF1D7B" w14:textId="77777777" w:rsidR="00D40924" w:rsidRDefault="009D4E61" w:rsidP="00451967">
      <w:pPr>
        <w:pStyle w:val="a4"/>
        <w:ind w:left="0" w:right="0"/>
      </w:pPr>
      <w:r>
        <w:rPr>
          <w:spacing w:val="-2"/>
        </w:rPr>
        <w:t>МОТИВИ</w:t>
      </w:r>
    </w:p>
    <w:p w14:paraId="54AADA37" w14:textId="77777777" w:rsidR="00D40924" w:rsidRDefault="009D4E61" w:rsidP="00451967">
      <w:pPr>
        <w:pStyle w:val="a3"/>
        <w:jc w:val="center"/>
      </w:pPr>
      <w:r>
        <w:t>(основание</w:t>
      </w:r>
      <w:r>
        <w:rPr>
          <w:spacing w:val="-2"/>
        </w:rPr>
        <w:t xml:space="preserve"> </w:t>
      </w:r>
      <w:r>
        <w:t>чл.26</w:t>
      </w:r>
      <w:r>
        <w:rPr>
          <w:spacing w:val="-1"/>
        </w:rPr>
        <w:t xml:space="preserve"> </w:t>
      </w:r>
      <w:r>
        <w:t>и чл.28,</w:t>
      </w:r>
      <w:r>
        <w:rPr>
          <w:spacing w:val="-1"/>
        </w:rPr>
        <w:t xml:space="preserve"> </w:t>
      </w:r>
      <w:r>
        <w:t>ал.2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нормативните</w:t>
      </w:r>
      <w:r>
        <w:rPr>
          <w:spacing w:val="-2"/>
        </w:rPr>
        <w:t xml:space="preserve"> </w:t>
      </w:r>
      <w:r>
        <w:t>актове</w:t>
      </w:r>
      <w:r>
        <w:rPr>
          <w:spacing w:val="-1"/>
        </w:rPr>
        <w:t xml:space="preserve"> </w:t>
      </w:r>
      <w:r>
        <w:rPr>
          <w:spacing w:val="-2"/>
        </w:rPr>
        <w:t>(ЗНА)</w:t>
      </w:r>
    </w:p>
    <w:p w14:paraId="3982446D" w14:textId="77777777" w:rsidR="00D40924" w:rsidRDefault="00D40924" w:rsidP="00451967">
      <w:pPr>
        <w:pStyle w:val="a3"/>
      </w:pPr>
    </w:p>
    <w:p w14:paraId="5587D845" w14:textId="77777777" w:rsidR="00D40924" w:rsidRDefault="00D40924" w:rsidP="00451967">
      <w:pPr>
        <w:pStyle w:val="a3"/>
      </w:pPr>
    </w:p>
    <w:p w14:paraId="5780C4A1" w14:textId="07B75D06" w:rsidR="00D40924" w:rsidRPr="00192905" w:rsidRDefault="009D4E61" w:rsidP="00451967">
      <w:pPr>
        <w:pStyle w:val="1"/>
        <w:numPr>
          <w:ilvl w:val="0"/>
          <w:numId w:val="2"/>
        </w:numPr>
        <w:tabs>
          <w:tab w:val="left" w:pos="1227"/>
        </w:tabs>
        <w:ind w:left="0"/>
        <w:jc w:val="both"/>
      </w:pPr>
      <w:r>
        <w:t>Причини,</w:t>
      </w:r>
      <w:r>
        <w:rPr>
          <w:spacing w:val="-5"/>
        </w:rPr>
        <w:t xml:space="preserve"> </w:t>
      </w:r>
      <w:r>
        <w:t>налагащи</w:t>
      </w:r>
      <w:r>
        <w:rPr>
          <w:spacing w:val="-1"/>
        </w:rPr>
        <w:t xml:space="preserve"> </w:t>
      </w:r>
      <w:r>
        <w:t>приемането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6C32E8">
        <w:rPr>
          <w:spacing w:val="-3"/>
        </w:rPr>
        <w:t>Наредбата</w:t>
      </w:r>
      <w:r>
        <w:rPr>
          <w:spacing w:val="-2"/>
        </w:rPr>
        <w:t>:</w:t>
      </w:r>
    </w:p>
    <w:p w14:paraId="490FC48E" w14:textId="77777777" w:rsidR="00192905" w:rsidRDefault="00192905" w:rsidP="00451967">
      <w:pPr>
        <w:pStyle w:val="1"/>
        <w:tabs>
          <w:tab w:val="left" w:pos="1227"/>
        </w:tabs>
        <w:ind w:left="0" w:firstLine="0"/>
        <w:jc w:val="both"/>
      </w:pPr>
    </w:p>
    <w:p w14:paraId="02A3E0A1" w14:textId="7B46163F" w:rsidR="00F81AE8" w:rsidRPr="0051462B" w:rsidRDefault="00F81AE8" w:rsidP="006915B2">
      <w:pPr>
        <w:pStyle w:val="m"/>
        <w:shd w:val="clear" w:color="auto" w:fill="FFFFFF"/>
        <w:spacing w:before="0" w:beforeAutospacing="0" w:after="0" w:afterAutospacing="0"/>
        <w:ind w:firstLine="720"/>
        <w:jc w:val="both"/>
      </w:pPr>
      <w:r w:rsidRPr="00773844">
        <w:t>Влизането в сила от 1 август 2016 г. на Закона за предучилищното и училищното образование</w:t>
      </w:r>
      <w:r w:rsidR="00301B01">
        <w:rPr>
          <w:color w:val="000000"/>
          <w:shd w:val="clear" w:color="auto" w:fill="FFFFFF"/>
        </w:rPr>
        <w:t xml:space="preserve"> и непрекъснатите изменения</w:t>
      </w:r>
      <w:r w:rsidRPr="0051462B">
        <w:rPr>
          <w:color w:val="000000"/>
          <w:shd w:val="clear" w:color="auto" w:fill="FFFFFF"/>
        </w:rPr>
        <w:t xml:space="preserve"> и доп</w:t>
      </w:r>
      <w:r w:rsidR="00301B01">
        <w:rPr>
          <w:color w:val="000000"/>
          <w:shd w:val="clear" w:color="auto" w:fill="FFFFFF"/>
        </w:rPr>
        <w:t>ълнения, както следва:</w:t>
      </w:r>
      <w:r w:rsidRPr="0051462B">
        <w:rPr>
          <w:color w:val="000000"/>
          <w:shd w:val="clear" w:color="auto" w:fill="FFFFFF"/>
        </w:rPr>
        <w:t xml:space="preserve"> ДВ. бр.98 от 9 Декември 2016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бр.105 от 30 Декември 2016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бр.58 от 18 Юли 2017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бр.99 от 12 Декември 2017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бр.24 от 16 Март 2018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бр.92 от 6 Ноември 2018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бр.108 от 29 Декември 2018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бр.24 от 22 Март 2019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доп. ДВ. бр.42 от 28 Май 2019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бр.100 от 20 Декември 2019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бр.101 от 27 Декември 2019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бр.17 от 25 Февруари 2020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бр.82 от 18 Септември 2020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бр.17 от 1 Март 2022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бр.34 от 3 Май 2022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бр.102 от 23 Декември 2022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бр.11 от 2 Февруари 2023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ДВ. бр.102 от 8 Декември 2023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бр.23 от 19 Март 2024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бр.27 от 29 Март 2024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г., изм. и доп. ДВ. бр.69 от 16 Август 2024</w:t>
      </w:r>
      <w:r w:rsidR="00301B01">
        <w:rPr>
          <w:color w:val="000000"/>
          <w:shd w:val="clear" w:color="auto" w:fill="FFFFFF"/>
        </w:rPr>
        <w:t xml:space="preserve"> </w:t>
      </w:r>
      <w:r w:rsidRPr="0051462B">
        <w:rPr>
          <w:color w:val="000000"/>
          <w:shd w:val="clear" w:color="auto" w:fill="FFFFFF"/>
        </w:rPr>
        <w:t>г.</w:t>
      </w:r>
      <w:r w:rsidR="00301B01">
        <w:rPr>
          <w:color w:val="000000"/>
          <w:shd w:val="clear" w:color="auto" w:fill="FFFFFF"/>
        </w:rPr>
        <w:t xml:space="preserve"> </w:t>
      </w:r>
      <w:r w:rsidR="00301B01" w:rsidRPr="00773844">
        <w:t xml:space="preserve">налага приемането на </w:t>
      </w:r>
      <w:r w:rsidR="00301B01">
        <w:t xml:space="preserve">нова </w:t>
      </w:r>
      <w:r w:rsidR="00301B01" w:rsidRPr="00773844">
        <w:t>Наредба за условията и реда за записване, отписване и преместване на деца в детските градини на терит</w:t>
      </w:r>
      <w:r w:rsidR="00301B01">
        <w:t>орията на Община  Борован</w:t>
      </w:r>
    </w:p>
    <w:p w14:paraId="4A917F4A" w14:textId="77777777" w:rsidR="00192905" w:rsidRDefault="00192905" w:rsidP="00451967">
      <w:pPr>
        <w:pStyle w:val="m"/>
        <w:shd w:val="clear" w:color="auto" w:fill="FFFFFF"/>
        <w:spacing w:before="0" w:beforeAutospacing="0" w:after="0" w:afterAutospacing="0"/>
        <w:ind w:firstLine="480"/>
        <w:jc w:val="both"/>
        <w:rPr>
          <w:b/>
          <w:bCs/>
        </w:rPr>
      </w:pPr>
    </w:p>
    <w:p w14:paraId="503038A1" w14:textId="1019F31B" w:rsidR="00192905" w:rsidRPr="00150908" w:rsidRDefault="00192905" w:rsidP="00451967">
      <w:pPr>
        <w:pStyle w:val="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</w:rPr>
        <w:t>Цели, които се поставят:</w:t>
      </w:r>
    </w:p>
    <w:p w14:paraId="4BA048BC" w14:textId="54670D02" w:rsidR="00192905" w:rsidRPr="00192905" w:rsidRDefault="00192905" w:rsidP="006915B2">
      <w:pPr>
        <w:pStyle w:val="m"/>
        <w:shd w:val="clear" w:color="auto" w:fill="FFFFFF"/>
        <w:spacing w:before="0" w:beforeAutospacing="0" w:after="0" w:afterAutospacing="0" w:line="240" w:lineRule="atLeast"/>
        <w:ind w:firstLine="360"/>
        <w:jc w:val="both"/>
      </w:pPr>
      <w:r>
        <w:rPr>
          <w:bCs/>
        </w:rPr>
        <w:t>С</w:t>
      </w:r>
      <w:r w:rsidR="00301B01">
        <w:rPr>
          <w:bCs/>
        </w:rPr>
        <w:t xml:space="preserve"> новата </w:t>
      </w:r>
      <w:r w:rsidRPr="00192905">
        <w:t>Наредба ще се постигнат следните цели:</w:t>
      </w:r>
    </w:p>
    <w:p w14:paraId="5F13376D" w14:textId="77777777" w:rsidR="00192905" w:rsidRPr="00773844" w:rsidRDefault="00192905" w:rsidP="00451967">
      <w:pPr>
        <w:spacing w:line="240" w:lineRule="atLeast"/>
        <w:ind w:firstLine="360"/>
        <w:jc w:val="both"/>
        <w:rPr>
          <w:sz w:val="24"/>
          <w:szCs w:val="24"/>
          <w:lang w:eastAsia="bg-BG"/>
        </w:rPr>
      </w:pPr>
      <w:r w:rsidRPr="00773844">
        <w:rPr>
          <w:sz w:val="24"/>
          <w:szCs w:val="24"/>
          <w:lang w:eastAsia="bg-BG"/>
        </w:rPr>
        <w:t>- изпълнение от местната власт на разпоредбата на чл. 59, ал. 1 от Закона за предучилищното и училищното образование;</w:t>
      </w:r>
    </w:p>
    <w:p w14:paraId="7F423659" w14:textId="77777777" w:rsidR="00192905" w:rsidRPr="00773844" w:rsidRDefault="00192905" w:rsidP="00451967">
      <w:pPr>
        <w:spacing w:line="240" w:lineRule="atLeast"/>
        <w:ind w:firstLine="360"/>
        <w:jc w:val="both"/>
        <w:rPr>
          <w:sz w:val="24"/>
          <w:szCs w:val="24"/>
          <w:lang w:eastAsia="bg-BG"/>
        </w:rPr>
      </w:pPr>
      <w:r w:rsidRPr="00773844">
        <w:rPr>
          <w:sz w:val="24"/>
          <w:szCs w:val="24"/>
          <w:lang w:eastAsia="bg-BG"/>
        </w:rPr>
        <w:t>- възможност за публичен контрол от страна на родителите върху дейността на детските градини по отношение на реда за записване, отписване и преместване на деца в детските градини в Общината;</w:t>
      </w:r>
    </w:p>
    <w:p w14:paraId="2E620E3F" w14:textId="77777777" w:rsidR="00150908" w:rsidRDefault="00150908" w:rsidP="00451967">
      <w:pPr>
        <w:spacing w:line="240" w:lineRule="atLeast"/>
        <w:ind w:firstLine="360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- </w:t>
      </w:r>
      <w:r w:rsidR="00192905" w:rsidRPr="00773844">
        <w:rPr>
          <w:sz w:val="24"/>
          <w:szCs w:val="24"/>
          <w:lang w:eastAsia="bg-BG"/>
        </w:rPr>
        <w:t xml:space="preserve">реализиране на общинската политика по обхващането на всички подлежащи на задължително предучилищно образование чрез предоставяне на различни форми на организация – целодневна, полудневна, самостоятелна, почасова. </w:t>
      </w:r>
    </w:p>
    <w:p w14:paraId="28C1206A" w14:textId="77777777" w:rsidR="00150908" w:rsidRDefault="00150908" w:rsidP="00451967">
      <w:pPr>
        <w:spacing w:line="240" w:lineRule="atLeast"/>
        <w:ind w:firstLine="360"/>
        <w:jc w:val="both"/>
        <w:rPr>
          <w:sz w:val="24"/>
          <w:szCs w:val="24"/>
          <w:lang w:eastAsia="bg-BG"/>
        </w:rPr>
      </w:pPr>
    </w:p>
    <w:p w14:paraId="0C6AF560" w14:textId="7A8F4F2F" w:rsidR="00150908" w:rsidRPr="00150908" w:rsidRDefault="009D4E61" w:rsidP="00451967">
      <w:pPr>
        <w:pStyle w:val="a5"/>
        <w:numPr>
          <w:ilvl w:val="0"/>
          <w:numId w:val="2"/>
        </w:numPr>
        <w:spacing w:line="240" w:lineRule="atLeast"/>
        <w:ind w:left="0"/>
        <w:rPr>
          <w:b/>
          <w:sz w:val="24"/>
          <w:szCs w:val="24"/>
          <w:lang w:eastAsia="bg-BG"/>
        </w:rPr>
      </w:pPr>
      <w:r w:rsidRPr="00150908">
        <w:rPr>
          <w:b/>
          <w:sz w:val="24"/>
          <w:szCs w:val="24"/>
        </w:rPr>
        <w:t>Очаквани</w:t>
      </w:r>
      <w:r w:rsidRPr="00150908">
        <w:rPr>
          <w:b/>
          <w:spacing w:val="-6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резултати</w:t>
      </w:r>
      <w:r w:rsidRPr="00150908">
        <w:rPr>
          <w:b/>
          <w:spacing w:val="-3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от</w:t>
      </w:r>
      <w:r w:rsidRPr="00150908">
        <w:rPr>
          <w:b/>
          <w:spacing w:val="-4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приемане</w:t>
      </w:r>
      <w:r w:rsidRPr="00150908">
        <w:rPr>
          <w:b/>
          <w:spacing w:val="-4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на</w:t>
      </w:r>
      <w:r w:rsidRPr="00150908">
        <w:rPr>
          <w:b/>
          <w:spacing w:val="-6"/>
          <w:sz w:val="24"/>
          <w:szCs w:val="24"/>
        </w:rPr>
        <w:t xml:space="preserve"> </w:t>
      </w:r>
      <w:r w:rsidR="00150908" w:rsidRPr="00150908">
        <w:rPr>
          <w:b/>
          <w:spacing w:val="-6"/>
          <w:sz w:val="24"/>
          <w:szCs w:val="24"/>
        </w:rPr>
        <w:t>Наредбата</w:t>
      </w:r>
      <w:r w:rsidRPr="00150908">
        <w:rPr>
          <w:b/>
          <w:spacing w:val="-2"/>
          <w:sz w:val="24"/>
          <w:szCs w:val="24"/>
        </w:rPr>
        <w:t>:</w:t>
      </w:r>
    </w:p>
    <w:p w14:paraId="3E0D6E8A" w14:textId="72553217" w:rsidR="00150908" w:rsidRDefault="00150908" w:rsidP="006915B2">
      <w:pPr>
        <w:spacing w:line="240" w:lineRule="atLeast"/>
        <w:ind w:firstLine="720"/>
        <w:jc w:val="both"/>
        <w:rPr>
          <w:sz w:val="24"/>
          <w:szCs w:val="24"/>
          <w:lang w:eastAsia="bg-BG"/>
        </w:rPr>
      </w:pPr>
      <w:r w:rsidRPr="00150908">
        <w:rPr>
          <w:sz w:val="24"/>
          <w:szCs w:val="24"/>
          <w:lang w:eastAsia="bg-BG"/>
        </w:rPr>
        <w:t xml:space="preserve">С </w:t>
      </w:r>
      <w:r w:rsidR="00301B01">
        <w:rPr>
          <w:sz w:val="24"/>
          <w:szCs w:val="24"/>
          <w:lang w:eastAsia="bg-BG"/>
        </w:rPr>
        <w:t>новата</w:t>
      </w:r>
      <w:r w:rsidRPr="00150908">
        <w:rPr>
          <w:sz w:val="24"/>
          <w:szCs w:val="24"/>
          <w:lang w:eastAsia="bg-BG"/>
        </w:rPr>
        <w:t xml:space="preserve"> Наредба ще се постигнат ясно разписани правила и критерии за прием на децата в детските заведения на тер</w:t>
      </w:r>
      <w:r>
        <w:rPr>
          <w:sz w:val="24"/>
          <w:szCs w:val="24"/>
          <w:lang w:eastAsia="bg-BG"/>
        </w:rPr>
        <w:t xml:space="preserve">иторията в </w:t>
      </w:r>
      <w:r w:rsidRPr="00150908">
        <w:rPr>
          <w:sz w:val="24"/>
          <w:szCs w:val="24"/>
          <w:lang w:eastAsia="bg-BG"/>
        </w:rPr>
        <w:t>Община  Борован</w:t>
      </w:r>
      <w:r>
        <w:rPr>
          <w:sz w:val="24"/>
          <w:szCs w:val="24"/>
          <w:lang w:eastAsia="bg-BG"/>
        </w:rPr>
        <w:t xml:space="preserve"> и </w:t>
      </w:r>
      <w:r w:rsidRPr="00150908">
        <w:rPr>
          <w:sz w:val="24"/>
          <w:szCs w:val="24"/>
          <w:lang w:eastAsia="bg-BG"/>
        </w:rPr>
        <w:t xml:space="preserve">добър финансов контрол.              </w:t>
      </w:r>
    </w:p>
    <w:p w14:paraId="266D7CA5" w14:textId="77777777" w:rsidR="00150908" w:rsidRDefault="00150908" w:rsidP="00451967">
      <w:pPr>
        <w:spacing w:line="240" w:lineRule="atLeast"/>
        <w:ind w:firstLine="360"/>
        <w:jc w:val="both"/>
        <w:rPr>
          <w:sz w:val="24"/>
          <w:szCs w:val="24"/>
          <w:lang w:eastAsia="bg-BG"/>
        </w:rPr>
      </w:pPr>
    </w:p>
    <w:p w14:paraId="598C4C48" w14:textId="3220C3F3" w:rsidR="00D40924" w:rsidRPr="00150908" w:rsidRDefault="009D4E61" w:rsidP="00451967">
      <w:pPr>
        <w:pStyle w:val="a5"/>
        <w:numPr>
          <w:ilvl w:val="0"/>
          <w:numId w:val="2"/>
        </w:numPr>
        <w:spacing w:line="240" w:lineRule="atLeast"/>
        <w:ind w:left="0"/>
        <w:rPr>
          <w:b/>
          <w:sz w:val="24"/>
          <w:szCs w:val="24"/>
          <w:lang w:eastAsia="bg-BG"/>
        </w:rPr>
      </w:pPr>
      <w:r w:rsidRPr="00150908">
        <w:rPr>
          <w:b/>
          <w:sz w:val="24"/>
          <w:szCs w:val="24"/>
        </w:rPr>
        <w:t>Финансови</w:t>
      </w:r>
      <w:r w:rsidRPr="00150908">
        <w:rPr>
          <w:b/>
          <w:spacing w:val="-6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средства</w:t>
      </w:r>
      <w:r w:rsidRPr="00150908">
        <w:rPr>
          <w:b/>
          <w:spacing w:val="-3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необходими</w:t>
      </w:r>
      <w:r w:rsidRPr="00150908">
        <w:rPr>
          <w:b/>
          <w:spacing w:val="-3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за</w:t>
      </w:r>
      <w:r w:rsidRPr="00150908">
        <w:rPr>
          <w:b/>
          <w:spacing w:val="-3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прилагането</w:t>
      </w:r>
      <w:r w:rsidRPr="00150908">
        <w:rPr>
          <w:b/>
          <w:spacing w:val="-3"/>
          <w:sz w:val="24"/>
          <w:szCs w:val="24"/>
        </w:rPr>
        <w:t xml:space="preserve"> </w:t>
      </w:r>
      <w:r w:rsidRPr="00150908">
        <w:rPr>
          <w:b/>
          <w:sz w:val="24"/>
          <w:szCs w:val="24"/>
        </w:rPr>
        <w:t>на</w:t>
      </w:r>
      <w:r w:rsidRPr="00150908">
        <w:rPr>
          <w:b/>
          <w:spacing w:val="-3"/>
          <w:sz w:val="24"/>
          <w:szCs w:val="24"/>
        </w:rPr>
        <w:t xml:space="preserve"> </w:t>
      </w:r>
      <w:r w:rsidR="00150908">
        <w:rPr>
          <w:b/>
          <w:spacing w:val="-2"/>
          <w:sz w:val="24"/>
          <w:szCs w:val="24"/>
        </w:rPr>
        <w:t>Наредбата</w:t>
      </w:r>
      <w:r w:rsidRPr="00150908">
        <w:rPr>
          <w:b/>
          <w:spacing w:val="-2"/>
          <w:sz w:val="24"/>
          <w:szCs w:val="24"/>
        </w:rPr>
        <w:t>:</w:t>
      </w:r>
    </w:p>
    <w:p w14:paraId="738E865A" w14:textId="5875FD28" w:rsidR="00451967" w:rsidRPr="00F36C04" w:rsidRDefault="009D4E61" w:rsidP="006915B2">
      <w:pPr>
        <w:ind w:firstLine="709"/>
        <w:jc w:val="both"/>
        <w:rPr>
          <w:sz w:val="24"/>
          <w:szCs w:val="24"/>
          <w:lang w:eastAsia="bg-BG"/>
        </w:rPr>
      </w:pPr>
      <w:r w:rsidRPr="006915B2">
        <w:rPr>
          <w:sz w:val="24"/>
          <w:szCs w:val="24"/>
        </w:rPr>
        <w:t xml:space="preserve">За прилагане на </w:t>
      </w:r>
      <w:r w:rsidR="006915B2" w:rsidRPr="006915B2">
        <w:rPr>
          <w:sz w:val="24"/>
          <w:szCs w:val="24"/>
          <w:lang w:eastAsia="bg-BG"/>
        </w:rPr>
        <w:t xml:space="preserve">Наредба за условията и реда за записване, отписване и преместване на деца в детските градини на територията на Община Борован </w:t>
      </w:r>
      <w:r w:rsidRPr="006915B2">
        <w:rPr>
          <w:sz w:val="24"/>
          <w:szCs w:val="24"/>
        </w:rPr>
        <w:t>са необходими финансови</w:t>
      </w:r>
      <w:r w:rsidR="006915B2">
        <w:rPr>
          <w:sz w:val="24"/>
          <w:szCs w:val="24"/>
        </w:rPr>
        <w:t xml:space="preserve"> средства</w:t>
      </w:r>
      <w:r w:rsidR="00583796" w:rsidRPr="006915B2">
        <w:rPr>
          <w:sz w:val="24"/>
          <w:szCs w:val="24"/>
        </w:rPr>
        <w:t xml:space="preserve">, </w:t>
      </w:r>
      <w:r w:rsidR="00F36C04" w:rsidRPr="00F36C04">
        <w:rPr>
          <w:sz w:val="24"/>
          <w:szCs w:val="24"/>
        </w:rPr>
        <w:t>които се отпус</w:t>
      </w:r>
      <w:r w:rsidR="00F36C04">
        <w:rPr>
          <w:sz w:val="24"/>
          <w:szCs w:val="24"/>
        </w:rPr>
        <w:t>кат от държавния бюджет,</w:t>
      </w:r>
      <w:r w:rsidR="00F36C04" w:rsidRPr="00F36C04">
        <w:rPr>
          <w:sz w:val="24"/>
          <w:szCs w:val="24"/>
        </w:rPr>
        <w:t xml:space="preserve"> формират</w:t>
      </w:r>
      <w:r w:rsidR="00F36C04">
        <w:rPr>
          <w:sz w:val="24"/>
          <w:szCs w:val="24"/>
        </w:rPr>
        <w:t xml:space="preserve"> се</w:t>
      </w:r>
      <w:r w:rsidR="00F36C04" w:rsidRPr="00F36C04">
        <w:rPr>
          <w:sz w:val="24"/>
          <w:szCs w:val="24"/>
        </w:rPr>
        <w:t xml:space="preserve"> по конкретни и ясни правила - на база единен разходен стандарт (ЕРС) и брой деца, съгласно единната електронна система НЕИСПУО. Всяка година ЕРС се актуализира на база подадените данни и в съответствие с промените в икономическото развитие на страната или промените в образователната система.  </w:t>
      </w:r>
    </w:p>
    <w:p w14:paraId="0B19C5FF" w14:textId="77777777" w:rsidR="006915B2" w:rsidRDefault="006915B2" w:rsidP="00451967">
      <w:pPr>
        <w:pStyle w:val="a3"/>
        <w:ind w:firstLine="852"/>
        <w:jc w:val="both"/>
        <w:rPr>
          <w:lang w:eastAsia="bg-BG"/>
        </w:rPr>
      </w:pPr>
    </w:p>
    <w:p w14:paraId="051196C0" w14:textId="77777777" w:rsidR="00451967" w:rsidRDefault="00451967" w:rsidP="00451967">
      <w:pPr>
        <w:pStyle w:val="a3"/>
        <w:numPr>
          <w:ilvl w:val="0"/>
          <w:numId w:val="2"/>
        </w:numPr>
        <w:ind w:left="0"/>
        <w:jc w:val="both"/>
        <w:rPr>
          <w:lang w:eastAsia="bg-BG"/>
        </w:rPr>
      </w:pPr>
      <w:r w:rsidRPr="00773844">
        <w:rPr>
          <w:b/>
          <w:bCs/>
          <w:lang w:eastAsia="bg-BG"/>
        </w:rPr>
        <w:t>Анализ за съответствие с правото на Европейския съюз.</w:t>
      </w:r>
    </w:p>
    <w:p w14:paraId="03D404C9" w14:textId="77777777" w:rsidR="00451967" w:rsidRDefault="00451967" w:rsidP="00451967">
      <w:pPr>
        <w:pStyle w:val="a3"/>
        <w:ind w:firstLine="360"/>
        <w:jc w:val="both"/>
        <w:rPr>
          <w:lang w:eastAsia="bg-BG"/>
        </w:rPr>
      </w:pPr>
    </w:p>
    <w:p w14:paraId="37C1B962" w14:textId="1FA351AF" w:rsidR="00451967" w:rsidRPr="00451967" w:rsidRDefault="00451967" w:rsidP="006915B2">
      <w:pPr>
        <w:pStyle w:val="a3"/>
        <w:ind w:firstLine="720"/>
        <w:jc w:val="both"/>
        <w:rPr>
          <w:lang w:eastAsia="bg-BG"/>
        </w:rPr>
      </w:pPr>
      <w:r w:rsidRPr="00451967">
        <w:rPr>
          <w:lang w:eastAsia="bg-BG"/>
        </w:rPr>
        <w:t>Тенденциите в местното самоуправление и местната администрация са най-концентрирано изразени в Европейската Харта за местното самоуправление и в Европейската Харта за регионално развитие. Те подчертават необходимостта от отчитането в правните актове на всички особености на местните структури с оглед на задоволяването на потребностите на населението по места чрез ефективно мес</w:t>
      </w:r>
      <w:r w:rsidR="006915B2">
        <w:rPr>
          <w:lang w:eastAsia="bg-BG"/>
        </w:rPr>
        <w:t xml:space="preserve">тно самоуправление. Предложената Наредба е </w:t>
      </w:r>
      <w:r w:rsidRPr="00451967">
        <w:rPr>
          <w:lang w:eastAsia="bg-BG"/>
        </w:rPr>
        <w:t xml:space="preserve">в съответствие с Европейската харта за местно самоуправление, Конституцията на Република България, Закона за местното самоуправление и местната администрация, както и </w:t>
      </w:r>
      <w:r w:rsidR="009356CE" w:rsidRPr="00773844">
        <w:t>Закона за предучилищното и училищното образование</w:t>
      </w:r>
      <w:r w:rsidRPr="00451967">
        <w:rPr>
          <w:lang w:eastAsia="bg-BG"/>
        </w:rPr>
        <w:t>.</w:t>
      </w:r>
    </w:p>
    <w:p w14:paraId="1DF1AFC2" w14:textId="53B28D8E" w:rsidR="00451967" w:rsidRPr="00773844" w:rsidRDefault="00451967" w:rsidP="006915B2">
      <w:pPr>
        <w:ind w:firstLine="720"/>
        <w:jc w:val="both"/>
        <w:rPr>
          <w:sz w:val="24"/>
          <w:szCs w:val="24"/>
          <w:lang w:eastAsia="bg-BG"/>
        </w:rPr>
      </w:pPr>
      <w:r w:rsidRPr="00773844">
        <w:rPr>
          <w:sz w:val="24"/>
          <w:szCs w:val="24"/>
          <w:lang w:eastAsia="bg-BG"/>
        </w:rPr>
        <w:t xml:space="preserve">На основание чл. 26, ал. 2 </w:t>
      </w:r>
      <w:r w:rsidRPr="00773844">
        <w:rPr>
          <w:sz w:val="24"/>
          <w:szCs w:val="24"/>
          <w:lang w:val="be-BY" w:eastAsia="bg-BG"/>
        </w:rPr>
        <w:t xml:space="preserve">от </w:t>
      </w:r>
      <w:r w:rsidRPr="00773844">
        <w:rPr>
          <w:sz w:val="24"/>
          <w:szCs w:val="24"/>
          <w:lang w:eastAsia="bg-BG"/>
        </w:rPr>
        <w:t>З</w:t>
      </w:r>
      <w:r w:rsidRPr="00773844">
        <w:rPr>
          <w:sz w:val="24"/>
          <w:szCs w:val="24"/>
          <w:lang w:val="be-BY" w:eastAsia="bg-BG"/>
        </w:rPr>
        <w:t>акон за нормативните актове,</w:t>
      </w:r>
      <w:r w:rsidRPr="00773844">
        <w:rPr>
          <w:sz w:val="24"/>
          <w:szCs w:val="24"/>
          <w:lang w:eastAsia="bg-BG"/>
        </w:rPr>
        <w:t xml:space="preserve"> във връзка с чл. 77 </w:t>
      </w:r>
      <w:r w:rsidRPr="00773844">
        <w:rPr>
          <w:sz w:val="24"/>
          <w:szCs w:val="24"/>
          <w:lang w:val="be-BY" w:eastAsia="bg-BG"/>
        </w:rPr>
        <w:t>от АПК</w:t>
      </w:r>
      <w:r w:rsidRPr="00773844">
        <w:rPr>
          <w:sz w:val="24"/>
          <w:szCs w:val="24"/>
          <w:lang w:eastAsia="bg-BG"/>
        </w:rPr>
        <w:t xml:space="preserve"> заинтересованите лица могат в </w:t>
      </w:r>
      <w:r w:rsidR="00FE3D45">
        <w:rPr>
          <w:sz w:val="24"/>
          <w:szCs w:val="24"/>
          <w:lang w:eastAsia="bg-BG"/>
        </w:rPr>
        <w:t>30</w:t>
      </w:r>
      <w:r w:rsidRPr="00773844">
        <w:rPr>
          <w:sz w:val="24"/>
          <w:szCs w:val="24"/>
          <w:lang w:eastAsia="bg-BG"/>
        </w:rPr>
        <w:t>-дневен срок от публикуване на настоящия проект на интернет-стр</w:t>
      </w:r>
      <w:r>
        <w:rPr>
          <w:sz w:val="24"/>
          <w:szCs w:val="24"/>
          <w:lang w:eastAsia="bg-BG"/>
        </w:rPr>
        <w:t xml:space="preserve">аницата на Община  Борован </w:t>
      </w:r>
      <w:r w:rsidRPr="00773844">
        <w:rPr>
          <w:sz w:val="24"/>
          <w:szCs w:val="24"/>
          <w:lang w:eastAsia="bg-BG"/>
        </w:rPr>
        <w:t xml:space="preserve"> да направят предложения и да изразят становища по проекта.</w:t>
      </w:r>
    </w:p>
    <w:p w14:paraId="750A0967" w14:textId="77777777" w:rsidR="00D40924" w:rsidRDefault="00D40924">
      <w:pPr>
        <w:pStyle w:val="a3"/>
        <w:spacing w:before="2"/>
      </w:pPr>
    </w:p>
    <w:sectPr w:rsidR="00D40924" w:rsidSect="00451967">
      <w:footerReference w:type="default" r:id="rId12"/>
      <w:pgSz w:w="11910" w:h="16840"/>
      <w:pgMar w:top="1417" w:right="1417" w:bottom="1417" w:left="1417" w:header="0" w:footer="10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FEDD" w14:textId="77777777" w:rsidR="007053B0" w:rsidRDefault="007053B0">
      <w:r>
        <w:separator/>
      </w:r>
    </w:p>
  </w:endnote>
  <w:endnote w:type="continuationSeparator" w:id="0">
    <w:p w14:paraId="5F3DD6AE" w14:textId="77777777" w:rsidR="007053B0" w:rsidRDefault="007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F5B1" w14:textId="77777777" w:rsidR="00D40924" w:rsidRDefault="009D4E61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3D1BBE1" wp14:editId="00219E1A">
              <wp:simplePos x="0" y="0"/>
              <wp:positionH relativeFrom="page">
                <wp:posOffset>6545580</wp:posOffset>
              </wp:positionH>
              <wp:positionV relativeFrom="page">
                <wp:posOffset>9880937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B0C7C" w14:textId="77777777" w:rsidR="00D40924" w:rsidRDefault="009D4E6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01B0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1BB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4pt;margin-top:778.05pt;width:13pt;height:15.3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WmSuy4QAAAA8B&#10;AAAPAAAAAAAAAAAAAAAAAOwDAABkcnMvZG93bnJldi54bWxQSwUGAAAAAAQABADzAAAA+gQAAAAA&#10;" filled="f" stroked="f">
              <v:textbox inset="0,0,0,0">
                <w:txbxContent>
                  <w:p w14:paraId="24BB0C7C" w14:textId="77777777" w:rsidR="00D40924" w:rsidRDefault="009D4E6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01B0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7115" w14:textId="77777777" w:rsidR="007053B0" w:rsidRDefault="007053B0">
      <w:r>
        <w:separator/>
      </w:r>
    </w:p>
  </w:footnote>
  <w:footnote w:type="continuationSeparator" w:id="0">
    <w:p w14:paraId="3BF56783" w14:textId="77777777" w:rsidR="007053B0" w:rsidRDefault="0070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84498"/>
    <w:multiLevelType w:val="hybridMultilevel"/>
    <w:tmpl w:val="21A03B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7F5"/>
    <w:multiLevelType w:val="hybridMultilevel"/>
    <w:tmpl w:val="8ECEEF12"/>
    <w:lvl w:ilvl="0" w:tplc="0D56F84E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056237C">
      <w:numFmt w:val="bullet"/>
      <w:lvlText w:val="•"/>
      <w:lvlJc w:val="left"/>
      <w:pPr>
        <w:ind w:left="2058" w:hanging="240"/>
      </w:pPr>
      <w:rPr>
        <w:rFonts w:hint="default"/>
        <w:lang w:val="bg-BG" w:eastAsia="en-US" w:bidi="ar-SA"/>
      </w:rPr>
    </w:lvl>
    <w:lvl w:ilvl="2" w:tplc="AF9A2F40">
      <w:numFmt w:val="bullet"/>
      <w:lvlText w:val="•"/>
      <w:lvlJc w:val="left"/>
      <w:pPr>
        <w:ind w:left="2897" w:hanging="240"/>
      </w:pPr>
      <w:rPr>
        <w:rFonts w:hint="default"/>
        <w:lang w:val="bg-BG" w:eastAsia="en-US" w:bidi="ar-SA"/>
      </w:rPr>
    </w:lvl>
    <w:lvl w:ilvl="3" w:tplc="30BC293A">
      <w:numFmt w:val="bullet"/>
      <w:lvlText w:val="•"/>
      <w:lvlJc w:val="left"/>
      <w:pPr>
        <w:ind w:left="3735" w:hanging="240"/>
      </w:pPr>
      <w:rPr>
        <w:rFonts w:hint="default"/>
        <w:lang w:val="bg-BG" w:eastAsia="en-US" w:bidi="ar-SA"/>
      </w:rPr>
    </w:lvl>
    <w:lvl w:ilvl="4" w:tplc="07269EF4">
      <w:numFmt w:val="bullet"/>
      <w:lvlText w:val="•"/>
      <w:lvlJc w:val="left"/>
      <w:pPr>
        <w:ind w:left="4574" w:hanging="240"/>
      </w:pPr>
      <w:rPr>
        <w:rFonts w:hint="default"/>
        <w:lang w:val="bg-BG" w:eastAsia="en-US" w:bidi="ar-SA"/>
      </w:rPr>
    </w:lvl>
    <w:lvl w:ilvl="5" w:tplc="63147776">
      <w:numFmt w:val="bullet"/>
      <w:lvlText w:val="•"/>
      <w:lvlJc w:val="left"/>
      <w:pPr>
        <w:ind w:left="5413" w:hanging="240"/>
      </w:pPr>
      <w:rPr>
        <w:rFonts w:hint="default"/>
        <w:lang w:val="bg-BG" w:eastAsia="en-US" w:bidi="ar-SA"/>
      </w:rPr>
    </w:lvl>
    <w:lvl w:ilvl="6" w:tplc="6CC42718">
      <w:numFmt w:val="bullet"/>
      <w:lvlText w:val="•"/>
      <w:lvlJc w:val="left"/>
      <w:pPr>
        <w:ind w:left="6251" w:hanging="240"/>
      </w:pPr>
      <w:rPr>
        <w:rFonts w:hint="default"/>
        <w:lang w:val="bg-BG" w:eastAsia="en-US" w:bidi="ar-SA"/>
      </w:rPr>
    </w:lvl>
    <w:lvl w:ilvl="7" w:tplc="0ED8BC9E">
      <w:numFmt w:val="bullet"/>
      <w:lvlText w:val="•"/>
      <w:lvlJc w:val="left"/>
      <w:pPr>
        <w:ind w:left="7090" w:hanging="240"/>
      </w:pPr>
      <w:rPr>
        <w:rFonts w:hint="default"/>
        <w:lang w:val="bg-BG" w:eastAsia="en-US" w:bidi="ar-SA"/>
      </w:rPr>
    </w:lvl>
    <w:lvl w:ilvl="8" w:tplc="9D1492A4">
      <w:numFmt w:val="bullet"/>
      <w:lvlText w:val="•"/>
      <w:lvlJc w:val="left"/>
      <w:pPr>
        <w:ind w:left="7929" w:hanging="240"/>
      </w:pPr>
      <w:rPr>
        <w:rFonts w:hint="default"/>
        <w:lang w:val="bg-BG" w:eastAsia="en-US" w:bidi="ar-SA"/>
      </w:rPr>
    </w:lvl>
  </w:abstractNum>
  <w:num w:numId="1" w16cid:durableId="1004405922">
    <w:abstractNumId w:val="1"/>
  </w:num>
  <w:num w:numId="2" w16cid:durableId="149672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24"/>
    <w:rsid w:val="00062E1A"/>
    <w:rsid w:val="00081183"/>
    <w:rsid w:val="000F6483"/>
    <w:rsid w:val="00125DDE"/>
    <w:rsid w:val="00150908"/>
    <w:rsid w:val="00192905"/>
    <w:rsid w:val="00301B01"/>
    <w:rsid w:val="003110F3"/>
    <w:rsid w:val="0035039A"/>
    <w:rsid w:val="00451967"/>
    <w:rsid w:val="00471062"/>
    <w:rsid w:val="0051462B"/>
    <w:rsid w:val="00540E69"/>
    <w:rsid w:val="00583796"/>
    <w:rsid w:val="00630F8D"/>
    <w:rsid w:val="006915B2"/>
    <w:rsid w:val="006C32E8"/>
    <w:rsid w:val="007053B0"/>
    <w:rsid w:val="00793F86"/>
    <w:rsid w:val="00854C51"/>
    <w:rsid w:val="009356CE"/>
    <w:rsid w:val="009A5F4D"/>
    <w:rsid w:val="009D4E61"/>
    <w:rsid w:val="00AF3348"/>
    <w:rsid w:val="00B84367"/>
    <w:rsid w:val="00C46831"/>
    <w:rsid w:val="00C757E6"/>
    <w:rsid w:val="00CC29C4"/>
    <w:rsid w:val="00CD24A5"/>
    <w:rsid w:val="00D21562"/>
    <w:rsid w:val="00D25042"/>
    <w:rsid w:val="00D40924"/>
    <w:rsid w:val="00DD409F"/>
    <w:rsid w:val="00E93E7D"/>
    <w:rsid w:val="00EE1F0E"/>
    <w:rsid w:val="00F16BC8"/>
    <w:rsid w:val="00F36C04"/>
    <w:rsid w:val="00F61478"/>
    <w:rsid w:val="00F81AE8"/>
    <w:rsid w:val="00FD1C22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22B"/>
  <w15:docId w15:val="{5EC5A2DB-B3CC-4EF1-88E1-DABC9D9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line="274" w:lineRule="exact"/>
      <w:ind w:left="122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48" w:right="4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4" w:lineRule="exact"/>
      <w:ind w:left="1227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081183"/>
    <w:rPr>
      <w:color w:val="0000FF"/>
      <w:u w:val="single"/>
    </w:rPr>
  </w:style>
  <w:style w:type="paragraph" w:customStyle="1" w:styleId="m">
    <w:name w:val="m"/>
    <w:basedOn w:val="a"/>
    <w:rsid w:val="00FD1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_borovan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.borovan@borovan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.borovan@borovan.ego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6CC7-E4DB-417E-962A-C0393148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ПО РЕДА НА ЧЛ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ПО РЕДА НА ЧЛ</dc:title>
  <dc:creator>User</dc:creator>
  <cp:lastModifiedBy>Tanq Petkova</cp:lastModifiedBy>
  <cp:revision>2</cp:revision>
  <cp:lastPrinted>2024-02-05T12:01:00Z</cp:lastPrinted>
  <dcterms:created xsi:type="dcterms:W3CDTF">2024-12-04T07:11:00Z</dcterms:created>
  <dcterms:modified xsi:type="dcterms:W3CDTF">2024-12-04T07:11:00Z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D:20231123144844</vt:lpwstr>
  </property>
</Properties>
</file>