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69F6" w14:textId="68C7A6C3" w:rsidR="00111AD6" w:rsidRPr="00111AD6" w:rsidRDefault="00111AD6" w:rsidP="00111AD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>ОБЯВЛЕНИЕ - за длъжността „вътрешен одит</w:t>
      </w:r>
      <w:r w:rsidR="00B7704F" w:rsidRPr="00D745D9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>ор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 xml:space="preserve">“ </w:t>
      </w:r>
      <w:r w:rsidR="00B7704F" w:rsidRPr="00D745D9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 xml:space="preserve">½  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 xml:space="preserve">в Община </w:t>
      </w:r>
      <w:r w:rsidRPr="00D745D9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14:ligatures w14:val="none"/>
        </w:rPr>
        <w:t>Борован</w:t>
      </w:r>
    </w:p>
    <w:p w14:paraId="1CF2D739" w14:textId="2E5C9B50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u w:val="single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>БОРОВАН</w:t>
      </w:r>
    </w:p>
    <w:p w14:paraId="40C77F4A" w14:textId="77777777" w:rsidR="00B7704F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О Б Я В Л Е Н И Е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За длъжността </w:t>
      </w:r>
      <w:bookmarkStart w:id="0" w:name="_Hlk196734808"/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„</w:t>
      </w:r>
      <w:r w:rsidR="00B7704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В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ътрешен одит</w:t>
      </w:r>
      <w:r w:rsidR="00B7704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ор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“ </w:t>
      </w:r>
      <w:bookmarkEnd w:id="0"/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в 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Борован </w:t>
      </w:r>
    </w:p>
    <w:p w14:paraId="2B375A9C" w14:textId="157EE943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месторабота: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срок: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постоянен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пълно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работно време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</w:t>
      </w:r>
    </w:p>
    <w:p w14:paraId="3F6E26AA" w14:textId="4C1DA0AE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b/>
          <w:bCs/>
        </w:rPr>
        <w:t>I. Минимални изисквания за заемане на длъжността:</w:t>
      </w:r>
      <w:r w:rsidRPr="009C40B7">
        <w:rPr>
          <w:rFonts w:ascii="Times New Roman" w:hAnsi="Times New Roman" w:cs="Times New Roman"/>
        </w:rPr>
        <w:br/>
        <w:t>1. Минимална образователна степен -</w:t>
      </w:r>
      <w:r w:rsidR="00B7704F">
        <w:rPr>
          <w:rFonts w:ascii="Times New Roman" w:hAnsi="Times New Roman" w:cs="Times New Roman"/>
        </w:rPr>
        <w:t>Бакалавър</w:t>
      </w:r>
      <w:r w:rsidRPr="009C40B7">
        <w:rPr>
          <w:rFonts w:ascii="Times New Roman" w:hAnsi="Times New Roman" w:cs="Times New Roman"/>
        </w:rPr>
        <w:t>;</w:t>
      </w:r>
      <w:r w:rsidRPr="009C40B7">
        <w:rPr>
          <w:rFonts w:ascii="Times New Roman" w:hAnsi="Times New Roman" w:cs="Times New Roman"/>
        </w:rPr>
        <w:br/>
        <w:t xml:space="preserve">2. Професионален опит </w:t>
      </w:r>
      <w:r w:rsidR="00B7704F">
        <w:rPr>
          <w:rFonts w:ascii="Times New Roman" w:hAnsi="Times New Roman" w:cs="Times New Roman"/>
        </w:rPr>
        <w:t>–</w:t>
      </w:r>
      <w:r w:rsidRPr="009C40B7">
        <w:rPr>
          <w:rFonts w:ascii="Times New Roman" w:hAnsi="Times New Roman" w:cs="Times New Roman"/>
        </w:rPr>
        <w:t xml:space="preserve"> </w:t>
      </w:r>
      <w:r w:rsidR="00B7704F">
        <w:rPr>
          <w:rFonts w:ascii="Times New Roman" w:hAnsi="Times New Roman" w:cs="Times New Roman"/>
        </w:rPr>
        <w:t>не се изисква</w:t>
      </w:r>
      <w:r w:rsidRPr="009C40B7">
        <w:rPr>
          <w:rFonts w:ascii="Times New Roman" w:hAnsi="Times New Roman" w:cs="Times New Roman"/>
        </w:rPr>
        <w:t xml:space="preserve"> </w:t>
      </w:r>
    </w:p>
    <w:p w14:paraId="16F18AEC" w14:textId="117D1652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 xml:space="preserve">3. Професионално направление на висшето </w:t>
      </w:r>
      <w:r w:rsidR="009C40B7" w:rsidRPr="009C40B7">
        <w:rPr>
          <w:rFonts w:ascii="Times New Roman" w:hAnsi="Times New Roman" w:cs="Times New Roman"/>
        </w:rPr>
        <w:t>образование</w:t>
      </w:r>
      <w:r w:rsidRPr="009C40B7">
        <w:rPr>
          <w:rFonts w:ascii="Times New Roman" w:hAnsi="Times New Roman" w:cs="Times New Roman"/>
        </w:rPr>
        <w:t xml:space="preserve"> - икономика, счетоводство и контрол, финанси, право;</w:t>
      </w:r>
      <w:r w:rsidRPr="009C40B7">
        <w:rPr>
          <w:rFonts w:ascii="Times New Roman" w:hAnsi="Times New Roman" w:cs="Times New Roman"/>
        </w:rPr>
        <w:br/>
      </w:r>
      <w:r w:rsidRPr="009C40B7">
        <w:rPr>
          <w:rFonts w:ascii="Times New Roman" w:hAnsi="Times New Roman" w:cs="Times New Roman"/>
        </w:rPr>
        <w:t>4</w:t>
      </w:r>
      <w:r w:rsidRPr="009C40B7">
        <w:rPr>
          <w:rFonts w:ascii="Times New Roman" w:hAnsi="Times New Roman" w:cs="Times New Roman"/>
        </w:rPr>
        <w:t>. Да притежава сертификат "вътрешен одитор в публичния сектор", издаден от министъра на финансите след успешно положен изпит по чл. 53 от Закона за вътрешния одит в публичния сектор или да притежават валиден международно признат сертификат за вътрешен одитор.</w:t>
      </w:r>
    </w:p>
    <w:p w14:paraId="6A6D523A" w14:textId="77777777" w:rsidR="00111AD6" w:rsidRPr="009C40B7" w:rsidRDefault="00111AD6" w:rsidP="00111A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II. Специфични изисквания за заемане на длъжността: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1. Да отговаря на изискванията на чл. 19, ал. 2, т. 1, 2 и 4 от Закона за вътрешния одит в публичния сектор (ЗВОПС);</w:t>
      </w:r>
    </w:p>
    <w:p w14:paraId="65DF218C" w14:textId="40399ECC" w:rsidR="009C40B7" w:rsidRDefault="00111AD6" w:rsidP="00B7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2. Да не съществуват пречки за назначаване по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трудово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правоотношение, изброени в чл. 21, ал. 2 от ЗВОПС. Тези обстоятелства се декларират писмено от кандидата за </w:t>
      </w:r>
      <w:r w:rsidR="00B7704F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„</w:t>
      </w:r>
      <w:r w:rsidR="00B7704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В</w:t>
      </w:r>
      <w:r w:rsidR="00B7704F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ътрешен одит</w:t>
      </w:r>
      <w:r w:rsidR="00B7704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ор</w:t>
      </w:r>
      <w:r w:rsidR="00B7704F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</w:t>
      </w:r>
      <w:r w:rsidR="00B7704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 xml:space="preserve">III. </w:t>
      </w:r>
      <w:r w:rsid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Начин на провеждане на подбора.</w:t>
      </w:r>
    </w:p>
    <w:p w14:paraId="0DDE0B16" w14:textId="5B0A3D5F" w:rsidR="00111AD6" w:rsidRPr="009C40B7" w:rsidRDefault="00111AD6" w:rsidP="009C40B7">
      <w:pPr>
        <w:pStyle w:val="a9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Подборът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ще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се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проведе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по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 xml:space="preserve">документи и </w:t>
      </w:r>
      <w:r w:rsidRPr="009C40B7">
        <w:rPr>
          <w:rFonts w:ascii="Times New Roman" w:hAnsi="Times New Roman" w:cs="Times New Roman"/>
          <w:spacing w:val="-2"/>
        </w:rPr>
        <w:t>интервю.</w:t>
      </w:r>
    </w:p>
    <w:p w14:paraId="0ECE1199" w14:textId="77777777" w:rsidR="009C40B7" w:rsidRPr="009C40B7" w:rsidRDefault="009C40B7" w:rsidP="009C40B7">
      <w:pPr>
        <w:pStyle w:val="a9"/>
        <w:widowControl w:val="0"/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22CF11D" w14:textId="77777777" w:rsidR="00111AD6" w:rsidRPr="009C40B7" w:rsidRDefault="00111AD6" w:rsidP="00111AD6">
      <w:pPr>
        <w:pStyle w:val="ae"/>
        <w:ind w:left="0" w:firstLine="0"/>
        <w:jc w:val="left"/>
      </w:pPr>
      <w:r w:rsidRPr="00111AD6">
        <w:rPr>
          <w:b/>
          <w:bCs/>
          <w:color w:val="252525"/>
        </w:rPr>
        <w:t>IV. Необходими документи:</w:t>
      </w:r>
      <w:r w:rsidRPr="00111AD6">
        <w:rPr>
          <w:color w:val="252525"/>
        </w:rPr>
        <w:br/>
      </w:r>
      <w:r w:rsidRPr="009C40B7">
        <w:t>Заявление</w:t>
      </w:r>
      <w:r w:rsidRPr="009C40B7">
        <w:rPr>
          <w:spacing w:val="57"/>
        </w:rPr>
        <w:t xml:space="preserve"> </w:t>
      </w:r>
      <w:r w:rsidRPr="009C40B7">
        <w:t>за</w:t>
      </w:r>
      <w:r w:rsidRPr="009C40B7">
        <w:rPr>
          <w:spacing w:val="1"/>
        </w:rPr>
        <w:t xml:space="preserve"> </w:t>
      </w:r>
      <w:r w:rsidRPr="009C40B7">
        <w:t>участие</w:t>
      </w:r>
      <w:r w:rsidRPr="009C40B7">
        <w:rPr>
          <w:spacing w:val="-2"/>
        </w:rPr>
        <w:t xml:space="preserve"> </w:t>
      </w:r>
      <w:r w:rsidRPr="009C40B7">
        <w:t>в подбор, към</w:t>
      </w:r>
      <w:r w:rsidRPr="009C40B7">
        <w:rPr>
          <w:spacing w:val="-5"/>
        </w:rPr>
        <w:t xml:space="preserve"> </w:t>
      </w:r>
      <w:r w:rsidRPr="009C40B7">
        <w:t xml:space="preserve">което </w:t>
      </w:r>
      <w:r w:rsidRPr="009C40B7">
        <w:rPr>
          <w:spacing w:val="-2"/>
        </w:rPr>
        <w:t>прилагат:</w:t>
      </w:r>
    </w:p>
    <w:p w14:paraId="212AC885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spacing w:val="-2"/>
        </w:rPr>
        <w:t>автобиография;</w:t>
      </w:r>
    </w:p>
    <w:p w14:paraId="015B47C6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диплом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за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придобита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образователно-квалификационна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степен;</w:t>
      </w:r>
    </w:p>
    <w:p w14:paraId="30043137" w14:textId="19F00FD0" w:rsidR="00111AD6" w:rsidRPr="009C40B7" w:rsidRDefault="00111AD6" w:rsidP="009C40B7">
      <w:pPr>
        <w:pStyle w:val="a9"/>
        <w:widowControl w:val="0"/>
        <w:numPr>
          <w:ilvl w:val="1"/>
          <w:numId w:val="2"/>
        </w:numPr>
        <w:tabs>
          <w:tab w:val="left" w:pos="1092"/>
          <w:tab w:val="left" w:pos="786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71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документи,</w:t>
      </w:r>
      <w:r w:rsidRPr="009C40B7">
        <w:rPr>
          <w:rFonts w:ascii="Times New Roman" w:hAnsi="Times New Roman" w:cs="Times New Roman"/>
          <w:spacing w:val="75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удостоверяващи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професионален</w:t>
      </w:r>
      <w:r w:rsidRPr="009C40B7">
        <w:rPr>
          <w:rFonts w:ascii="Times New Roman" w:hAnsi="Times New Roman" w:cs="Times New Roman"/>
          <w:spacing w:val="74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5"/>
        </w:rPr>
        <w:t>или</w:t>
      </w:r>
      <w:r w:rsidRPr="009C40B7">
        <w:rPr>
          <w:rFonts w:ascii="Times New Roman" w:hAnsi="Times New Roman" w:cs="Times New Roman"/>
        </w:rPr>
        <w:tab/>
        <w:t>трудов</w:t>
      </w:r>
      <w:r w:rsidRPr="009C40B7">
        <w:rPr>
          <w:rFonts w:ascii="Times New Roman" w:hAnsi="Times New Roman" w:cs="Times New Roman"/>
          <w:spacing w:val="69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4"/>
        </w:rPr>
        <w:t>стаж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/трудова,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служебна,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</w:rPr>
        <w:t>осигурителна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книжка/;</w:t>
      </w:r>
    </w:p>
    <w:p w14:paraId="2BE0DA98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left="986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сертификат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„вътрешен одитор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в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публичния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сектор“.</w:t>
      </w:r>
    </w:p>
    <w:p w14:paraId="28F5AABC" w14:textId="77777777" w:rsidR="009C40B7" w:rsidRDefault="009C40B7" w:rsidP="009C40B7">
      <w:pPr>
        <w:shd w:val="clear" w:color="auto" w:fill="FFFFFF"/>
        <w:spacing w:after="0" w:line="240" w:lineRule="auto"/>
        <w:ind w:left="986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 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екларация по чл. 17 ал. 3 т. 1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определената длъжност.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екларация за липса на обстоятелствата по чл. 21, ал. 2 от ЗВОПС </w:t>
      </w:r>
    </w:p>
    <w:p w14:paraId="570E15F1" w14:textId="77777777" w:rsidR="009C40B7" w:rsidRDefault="009C40B7" w:rsidP="009C40B7">
      <w:pPr>
        <w:shd w:val="clear" w:color="auto" w:fill="FFFFFF"/>
        <w:spacing w:after="0" w:line="240" w:lineRule="auto"/>
        <w:ind w:left="986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CV – европейски формат.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Други документи, удостоверяващи допълнителни умения и квалификации по преценка на кандидата.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Забележка: Копията на документите се заверяват от лицето с „Вярно с оригинала” и подпис.</w:t>
      </w:r>
    </w:p>
    <w:p w14:paraId="52F105EC" w14:textId="12AADBF5" w:rsidR="00D745D9" w:rsidRDefault="00111AD6" w:rsidP="00D7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V. Адрес и електронна поща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proofErr w:type="spellStart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с.Борован</w:t>
      </w:r>
      <w:proofErr w:type="spellEnd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 3240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proofErr w:type="spellStart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</w:t>
      </w:r>
      <w:proofErr w:type="spellEnd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 Иван Вазов“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1, гише „Деловодство“ всеки работен ден от 08,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 до 17,00 часа. Документите за участие в конкурса могат да се подават и по електронен път, подписани с електронен подпис на адрес </w:t>
      </w:r>
      <w:hyperlink r:id="rId5" w:history="1">
        <w:r w:rsidR="009C40B7" w:rsidRPr="002D73D9">
          <w:rPr>
            <w:rStyle w:val="af1"/>
            <w:rFonts w:ascii="Times New Roman" w:eastAsia="Times New Roman" w:hAnsi="Times New Roman" w:cs="Times New Roman"/>
            <w:kern w:val="0"/>
            <w:lang w:val="en-US"/>
            <w14:ligatures w14:val="none"/>
          </w:rPr>
          <w:t>ob_borovan@abv.bg</w:t>
        </w:r>
      </w:hyperlink>
      <w:r w:rsidR="009C40B7">
        <w:rPr>
          <w:rFonts w:ascii="Times New Roman" w:eastAsia="Times New Roman" w:hAnsi="Times New Roman" w:cs="Times New Roman"/>
          <w:color w:val="252525"/>
          <w:kern w:val="0"/>
          <w:lang w:val="en-US"/>
          <w14:ligatures w14:val="none"/>
        </w:rPr>
        <w:t xml:space="preserve"> </w:t>
      </w:r>
    </w:p>
    <w:p w14:paraId="1E4BC3D3" w14:textId="2FD0E97C" w:rsidR="009C40B7" w:rsidRDefault="00111AD6" w:rsidP="00D7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VI. Срок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="00D745D9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          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1.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От 01.03.2024г. до 31.03.2024г.</w:t>
      </w:r>
    </w:p>
    <w:p w14:paraId="59ADDDBC" w14:textId="4EBF0EE2" w:rsidR="00D745D9" w:rsidRDefault="00111AD6" w:rsidP="00D745D9">
      <w:pPr>
        <w:pStyle w:val="ae"/>
        <w:ind w:left="140" w:right="137"/>
        <w:jc w:val="left"/>
      </w:pPr>
      <w:r w:rsidRPr="00111AD6">
        <w:rPr>
          <w:color w:val="252525"/>
        </w:rPr>
        <w:lastRenderedPageBreak/>
        <w:t>2. Подаването на заявлението и приложенията към него се извършва лично от всеки кандидат или чрез пълномощник.</w:t>
      </w:r>
      <w:r w:rsidRPr="00111AD6">
        <w:rPr>
          <w:color w:val="252525"/>
        </w:rPr>
        <w:br/>
      </w:r>
      <w:r w:rsidR="00D745D9">
        <w:rPr>
          <w:color w:val="252525"/>
        </w:rPr>
        <w:t xml:space="preserve">            </w:t>
      </w:r>
      <w:r w:rsidRPr="00111AD6">
        <w:rPr>
          <w:color w:val="252525"/>
        </w:rPr>
        <w:t>3. Списъците и други съобщения във връзка с конкурса ще се обявят на интернет страница: www.</w:t>
      </w:r>
      <w:proofErr w:type="spellStart"/>
      <w:r w:rsidR="009C40B7">
        <w:rPr>
          <w:color w:val="252525"/>
          <w:lang w:val="en-US"/>
        </w:rPr>
        <w:t>borovan</w:t>
      </w:r>
      <w:proofErr w:type="spellEnd"/>
      <w:r w:rsidRPr="00111AD6">
        <w:rPr>
          <w:color w:val="252525"/>
        </w:rPr>
        <w:t>.</w:t>
      </w:r>
      <w:proofErr w:type="spellStart"/>
      <w:r w:rsidRPr="00111AD6">
        <w:rPr>
          <w:color w:val="252525"/>
        </w:rPr>
        <w:t>bg</w:t>
      </w:r>
      <w:proofErr w:type="spellEnd"/>
      <w:r w:rsidRPr="00111AD6">
        <w:rPr>
          <w:color w:val="252525"/>
        </w:rPr>
        <w:t xml:space="preserve"> и на информационното табло на входа на общината.</w:t>
      </w:r>
      <w:r w:rsidRPr="00111AD6">
        <w:rPr>
          <w:color w:val="252525"/>
        </w:rPr>
        <w:br/>
      </w:r>
      <w:r w:rsidRPr="00111AD6">
        <w:rPr>
          <w:b/>
          <w:bCs/>
          <w:color w:val="252525"/>
        </w:rPr>
        <w:t>VII. Кратко описание на длъжността, съгласно утвърдената длъжностна характеристика:</w:t>
      </w:r>
      <w:r w:rsidRPr="00111AD6">
        <w:rPr>
          <w:color w:val="252525"/>
        </w:rPr>
        <w:br/>
      </w:r>
      <w:r w:rsidR="00D745D9">
        <w:t>Участва пряко в одитната дейност на звеното чрез изпълнение на конкретни одитни ангажименти за даване на увереност и консултиране, изготвя и подписва планове и доклади, свързани с изпълнението на конкретен одитен ангажимент;</w:t>
      </w:r>
    </w:p>
    <w:p w14:paraId="7E206BD4" w14:textId="77777777" w:rsidR="00D745D9" w:rsidRDefault="00D745D9" w:rsidP="00D745D9">
      <w:pPr>
        <w:pStyle w:val="ae"/>
        <w:ind w:right="137"/>
      </w:pPr>
      <w:r>
        <w:t xml:space="preserve">Осъществява вътрешни и външни комуникации при изпълнение на одитните </w:t>
      </w:r>
      <w:r>
        <w:rPr>
          <w:spacing w:val="-2"/>
        </w:rPr>
        <w:t>дейности;</w:t>
      </w:r>
    </w:p>
    <w:p w14:paraId="3CD5B1DB" w14:textId="77777777" w:rsidR="00D745D9" w:rsidRDefault="00D745D9" w:rsidP="00D745D9">
      <w:pPr>
        <w:pStyle w:val="ae"/>
        <w:ind w:right="140"/>
      </w:pPr>
      <w:r>
        <w:t>Изпълнява възложените му задачи от ръководител на звено „Вътрешен одит“ в съответствие със Закона за вътрешния одит в публичния сектор, подзаконовите актове по прилагането му, както и с методическите указания, стандартите и наръчниците, издадени от МФ;</w:t>
      </w:r>
    </w:p>
    <w:p w14:paraId="6D14F28D" w14:textId="77777777" w:rsidR="00D745D9" w:rsidRDefault="00D745D9" w:rsidP="00D745D9">
      <w:pPr>
        <w:pStyle w:val="ae"/>
        <w:ind w:right="139"/>
      </w:pPr>
      <w:r>
        <w:t xml:space="preserve">Участва в изготвянето на одитен план за извършване на конкретен одитен </w:t>
      </w:r>
      <w:r>
        <w:rPr>
          <w:spacing w:val="-2"/>
        </w:rPr>
        <w:t>ангажимент;</w:t>
      </w:r>
    </w:p>
    <w:p w14:paraId="57A9FCD0" w14:textId="77777777" w:rsidR="00D745D9" w:rsidRDefault="00D745D9" w:rsidP="00D745D9">
      <w:pPr>
        <w:pStyle w:val="ae"/>
        <w:ind w:right="136"/>
      </w:pPr>
      <w:r>
        <w:t xml:space="preserve">Участва в изготвянето на работни документи за проверки на поставените му </w:t>
      </w:r>
      <w:r>
        <w:rPr>
          <w:spacing w:val="-2"/>
        </w:rPr>
        <w:t>задачи;</w:t>
      </w:r>
    </w:p>
    <w:p w14:paraId="2F549F7D" w14:textId="77777777" w:rsidR="00D745D9" w:rsidRDefault="00D745D9" w:rsidP="00D745D9">
      <w:pPr>
        <w:pStyle w:val="ae"/>
        <w:ind w:left="140" w:right="138"/>
      </w:pPr>
      <w:r>
        <w:t xml:space="preserve">Извършва конкретни тествания на контроли, документални и материални </w:t>
      </w:r>
      <w:r>
        <w:rPr>
          <w:spacing w:val="-2"/>
        </w:rPr>
        <w:t>проверки;</w:t>
      </w:r>
    </w:p>
    <w:p w14:paraId="5C7755C6" w14:textId="77777777" w:rsidR="00D745D9" w:rsidRDefault="00D745D9" w:rsidP="00D745D9">
      <w:pPr>
        <w:pStyle w:val="ae"/>
        <w:ind w:left="140" w:right="137"/>
      </w:pPr>
      <w:r>
        <w:t>Изразява независимо и обективно мнение за ефективността на контролните механизми на одитираната дейност/процес, въз основа на проверените служебно или лично от него факти и обстоятелства, оформя в ясни и точни констатации, комплектовани с доказателства и ги представя на ръководителя на звено „Вътрешен одит“ за проверка и одобрение;</w:t>
      </w:r>
    </w:p>
    <w:p w14:paraId="69228530" w14:textId="77777777" w:rsidR="00D745D9" w:rsidRDefault="00D745D9" w:rsidP="00D745D9">
      <w:pPr>
        <w:pStyle w:val="ae"/>
        <w:ind w:left="906" w:firstLine="0"/>
      </w:pPr>
      <w:r>
        <w:t>Коригира</w:t>
      </w:r>
      <w:r>
        <w:rPr>
          <w:spacing w:val="69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допълва</w:t>
      </w:r>
      <w:r>
        <w:rPr>
          <w:spacing w:val="70"/>
        </w:rPr>
        <w:t xml:space="preserve"> </w:t>
      </w:r>
      <w:r>
        <w:t>констатациите</w:t>
      </w:r>
      <w:r>
        <w:rPr>
          <w:spacing w:val="70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бележки</w:t>
      </w:r>
      <w:r>
        <w:rPr>
          <w:spacing w:val="74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ръководителя</w:t>
      </w:r>
      <w:r>
        <w:rPr>
          <w:spacing w:val="73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rPr>
          <w:spacing w:val="-2"/>
        </w:rPr>
        <w:t>звено</w:t>
      </w:r>
    </w:p>
    <w:p w14:paraId="6C5C70BB" w14:textId="77777777" w:rsidR="00D745D9" w:rsidRDefault="00D745D9" w:rsidP="00D745D9">
      <w:pPr>
        <w:pStyle w:val="ae"/>
        <w:ind w:firstLine="0"/>
      </w:pPr>
      <w:r>
        <w:t>„Вътрешен</w:t>
      </w:r>
      <w:r>
        <w:rPr>
          <w:spacing w:val="-2"/>
        </w:rPr>
        <w:t xml:space="preserve"> одит“;</w:t>
      </w:r>
    </w:p>
    <w:p w14:paraId="315D9E29" w14:textId="77777777" w:rsidR="00D745D9" w:rsidRDefault="00D745D9" w:rsidP="00D745D9">
      <w:pPr>
        <w:pStyle w:val="ae"/>
        <w:ind w:left="140" w:right="138"/>
      </w:pPr>
      <w:r>
        <w:t>Участва в изготвянето на предварителен и окончателен одитен доклад за конкретен одитен ангажимент;</w:t>
      </w:r>
    </w:p>
    <w:p w14:paraId="6F8957D8" w14:textId="77777777" w:rsidR="00D745D9" w:rsidRDefault="00D745D9" w:rsidP="00D745D9">
      <w:pPr>
        <w:pStyle w:val="ae"/>
        <w:ind w:left="140" w:right="139" w:firstLine="765"/>
      </w:pPr>
      <w:r>
        <w:t>Проследява и докладва изпълнението на дадените от предходни одити препоръки при възлагане от ръководителя на звено „Вътрешен одит“;</w:t>
      </w:r>
    </w:p>
    <w:p w14:paraId="02FBE838" w14:textId="77777777" w:rsidR="00D745D9" w:rsidRDefault="00D745D9" w:rsidP="00D745D9">
      <w:pPr>
        <w:pStyle w:val="ae"/>
        <w:ind w:left="140" w:right="138"/>
      </w:pPr>
      <w:r>
        <w:t>При идентифициране на индикатори за измама докладва незабавно на ръководителя на звено „ВО“;</w:t>
      </w:r>
    </w:p>
    <w:p w14:paraId="15084B71" w14:textId="77777777" w:rsidR="00D745D9" w:rsidRDefault="00D745D9" w:rsidP="00D745D9">
      <w:pPr>
        <w:pStyle w:val="ae"/>
        <w:ind w:right="139"/>
      </w:pPr>
      <w:r>
        <w:t>Да не разгласява и да не предоставя информация, станала му известна при или</w:t>
      </w:r>
      <w:r>
        <w:rPr>
          <w:spacing w:val="40"/>
        </w:rPr>
        <w:t xml:space="preserve"> </w:t>
      </w:r>
      <w:r>
        <w:t>по повод осъществяване на неговата дейност;</w:t>
      </w:r>
    </w:p>
    <w:p w14:paraId="7A42F023" w14:textId="77777777" w:rsidR="00D745D9" w:rsidRDefault="00D745D9" w:rsidP="00D745D9">
      <w:pPr>
        <w:pStyle w:val="ae"/>
        <w:ind w:right="143"/>
      </w:pPr>
      <w:r>
        <w:t xml:space="preserve">Окомплектова досиетата на съответните одитни ангажименти за увереност и </w:t>
      </w:r>
      <w:r>
        <w:rPr>
          <w:spacing w:val="-2"/>
        </w:rPr>
        <w:t>консултиране;</w:t>
      </w:r>
    </w:p>
    <w:p w14:paraId="7503677F" w14:textId="2BE631DA" w:rsidR="00D745D9" w:rsidRDefault="00D745D9" w:rsidP="00D745D9">
      <w:pPr>
        <w:pStyle w:val="ae"/>
        <w:ind w:right="138"/>
      </w:pPr>
      <w:r>
        <w:t>Подпомага оценката на процесите по идентифициране, оценяване и управление на риска, въведени от Община „</w:t>
      </w:r>
      <w:r>
        <w:t>Борован</w:t>
      </w:r>
      <w:r>
        <w:t>“;</w:t>
      </w:r>
    </w:p>
    <w:p w14:paraId="1EA66BD9" w14:textId="77777777" w:rsidR="00D745D9" w:rsidRDefault="00D745D9" w:rsidP="00D745D9">
      <w:pPr>
        <w:pStyle w:val="ae"/>
        <w:sectPr w:rsidR="00D745D9" w:rsidSect="00D745D9">
          <w:pgSz w:w="11910" w:h="16840"/>
          <w:pgMar w:top="1320" w:right="1275" w:bottom="280" w:left="1275" w:header="708" w:footer="708" w:gutter="0"/>
          <w:cols w:space="708"/>
        </w:sectPr>
      </w:pPr>
    </w:p>
    <w:p w14:paraId="71842F48" w14:textId="77777777" w:rsidR="00D745D9" w:rsidRDefault="00D745D9" w:rsidP="00D745D9">
      <w:pPr>
        <w:pStyle w:val="ae"/>
        <w:spacing w:before="69"/>
        <w:ind w:left="140" w:right="141"/>
      </w:pPr>
      <w:r>
        <w:lastRenderedPageBreak/>
        <w:t>Да познава действащото законодателство в Република България, свързано с одиторската дейност;</w:t>
      </w:r>
    </w:p>
    <w:p w14:paraId="7716D9FC" w14:textId="77777777" w:rsidR="00D745D9" w:rsidRDefault="00D745D9" w:rsidP="00D745D9">
      <w:pPr>
        <w:pStyle w:val="ae"/>
        <w:ind w:left="140" w:right="138"/>
      </w:pPr>
      <w:r>
        <w:t xml:space="preserve">Да спазва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</w:t>
      </w:r>
      <w:r>
        <w:rPr>
          <w:spacing w:val="-2"/>
        </w:rPr>
        <w:t>сектор;</w:t>
      </w:r>
    </w:p>
    <w:p w14:paraId="31E26B61" w14:textId="223722D6" w:rsidR="00A77FFE" w:rsidRDefault="00111AD6" w:rsidP="00D7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VIII. Минимален – максимален размер на основната заплата 933-</w:t>
      </w:r>
      <w:r w:rsidR="00D745D9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1600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 xml:space="preserve"> лв.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        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* при определяне на индивидуалния размер на основната заплата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 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избрания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кандидат се отчитат нивото на заеманата длъжност и изискванията за нейното заемане, квалификацията и професионалния опит на кандидата, съгласно нормативните актове, определящи формирането 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възнаграждението и вътрешните правила, прилагани в общинската администрация.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IX. За информация: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Адрес: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  3240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proofErr w:type="spellStart"/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</w:t>
      </w:r>
      <w:proofErr w:type="spellEnd"/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 Иван Вазов“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</w:t>
      </w:r>
    </w:p>
    <w:p w14:paraId="059BCF4B" w14:textId="6B459193" w:rsidR="00111AD6" w:rsidRPr="00111AD6" w:rsidRDefault="00111AD6" w:rsidP="00A77FFE">
      <w:p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телефон за контакт: 0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879967042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Лице за контакт: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Таня Петкова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–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Секретар на Община Борован</w:t>
      </w:r>
    </w:p>
    <w:p w14:paraId="401DD091" w14:textId="77777777" w:rsidR="00F61E45" w:rsidRPr="009C40B7" w:rsidRDefault="00F61E45">
      <w:pPr>
        <w:rPr>
          <w:rFonts w:ascii="Times New Roman" w:hAnsi="Times New Roman" w:cs="Times New Roman"/>
        </w:rPr>
      </w:pPr>
    </w:p>
    <w:sectPr w:rsidR="00F61E45" w:rsidRPr="009C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D97"/>
    <w:multiLevelType w:val="hybridMultilevel"/>
    <w:tmpl w:val="D506C864"/>
    <w:lvl w:ilvl="0" w:tplc="4EC083E2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DC88EB62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BECE608C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34BEC806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68861E2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7A2C6FB2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9B9AF38A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6384016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1A36DF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1" w15:restartNumberingAfterBreak="0">
    <w:nsid w:val="672D020D"/>
    <w:multiLevelType w:val="hybridMultilevel"/>
    <w:tmpl w:val="B032207E"/>
    <w:lvl w:ilvl="0" w:tplc="C224788A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C626960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F15A8C74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B6D8F784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B9A10B0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A0543FF0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46F20630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866CBC8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6BAC26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2" w15:restartNumberingAfterBreak="0">
    <w:nsid w:val="682A5A49"/>
    <w:multiLevelType w:val="hybridMultilevel"/>
    <w:tmpl w:val="F0EC5090"/>
    <w:lvl w:ilvl="0" w:tplc="303237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19045">
    <w:abstractNumId w:val="0"/>
  </w:num>
  <w:num w:numId="2" w16cid:durableId="1873489964">
    <w:abstractNumId w:val="1"/>
  </w:num>
  <w:num w:numId="3" w16cid:durableId="106819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6"/>
    <w:rsid w:val="00111AD6"/>
    <w:rsid w:val="001E4AA0"/>
    <w:rsid w:val="0037466A"/>
    <w:rsid w:val="00430926"/>
    <w:rsid w:val="004C7AE1"/>
    <w:rsid w:val="00507250"/>
    <w:rsid w:val="00530E60"/>
    <w:rsid w:val="005D3C32"/>
    <w:rsid w:val="00681943"/>
    <w:rsid w:val="00745062"/>
    <w:rsid w:val="007A3BF2"/>
    <w:rsid w:val="009C40B7"/>
    <w:rsid w:val="00A77FFE"/>
    <w:rsid w:val="00B10083"/>
    <w:rsid w:val="00B7704F"/>
    <w:rsid w:val="00C17A6F"/>
    <w:rsid w:val="00D745D9"/>
    <w:rsid w:val="00EE03E7"/>
    <w:rsid w:val="00F20E4D"/>
    <w:rsid w:val="00F42BEA"/>
    <w:rsid w:val="00F61E45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43BD"/>
  <w15:chartTrackingRefBased/>
  <w15:docId w15:val="{ACE93540-89A6-418F-AA1A-07FD2B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11A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11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11A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11AD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11AD6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11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11AD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11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11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1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1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11AD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1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D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11AD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11AD6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111AD6"/>
    <w:pPr>
      <w:widowControl w:val="0"/>
      <w:autoSpaceDE w:val="0"/>
      <w:autoSpaceDN w:val="0"/>
      <w:spacing w:after="0" w:line="240" w:lineRule="auto"/>
      <w:ind w:left="141" w:firstLine="705"/>
      <w:jc w:val="both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f">
    <w:name w:val="Основен текст Знак"/>
    <w:basedOn w:val="a0"/>
    <w:link w:val="ae"/>
    <w:uiPriority w:val="1"/>
    <w:rsid w:val="00111AD6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f0">
    <w:name w:val="No Spacing"/>
    <w:uiPriority w:val="1"/>
    <w:qFormat/>
    <w:rsid w:val="009C40B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9C40B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2025-04-28T09:15:00Z</dcterms:created>
  <dcterms:modified xsi:type="dcterms:W3CDTF">2025-04-28T09:15:00Z</dcterms:modified>
</cp:coreProperties>
</file>